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37CE" w14:textId="58902793" w:rsidR="00A93D1F" w:rsidRPr="00A65BF4" w:rsidRDefault="003520FE" w:rsidP="001517A4">
      <w:pPr>
        <w:jc w:val="center"/>
        <w:rPr>
          <w:rFonts w:ascii="Verdana" w:eastAsia="Verdana" w:hAnsi="Verdana" w:cs="Verdana"/>
          <w:b/>
          <w:sz w:val="18"/>
          <w:szCs w:val="18"/>
        </w:rPr>
      </w:pPr>
      <w:r>
        <w:rPr>
          <w:rFonts w:ascii="Verdana" w:eastAsia="Verdana" w:hAnsi="Verdana" w:cs="Verdana"/>
          <w:b/>
          <w:sz w:val="18"/>
          <w:szCs w:val="18"/>
        </w:rPr>
        <w:t xml:space="preserve"> </w:t>
      </w:r>
      <w:r w:rsidR="009B65BA" w:rsidRPr="00A65BF4">
        <w:rPr>
          <w:rFonts w:ascii="Verdana" w:eastAsia="Verdana" w:hAnsi="Verdana" w:cs="Verdana"/>
          <w:b/>
          <w:sz w:val="18"/>
          <w:szCs w:val="18"/>
        </w:rPr>
        <w:t xml:space="preserve">LINEAMIENTOS PARA EL SEGUIMIENTO </w:t>
      </w:r>
      <w:r w:rsidR="00ED057D">
        <w:rPr>
          <w:rFonts w:ascii="Verdana" w:eastAsia="Verdana" w:hAnsi="Verdana" w:cs="Verdana"/>
          <w:b/>
          <w:sz w:val="18"/>
          <w:szCs w:val="18"/>
        </w:rPr>
        <w:t xml:space="preserve">AL </w:t>
      </w:r>
      <w:r w:rsidR="009B65BA" w:rsidRPr="00A65BF4">
        <w:rPr>
          <w:rFonts w:ascii="Verdana" w:eastAsia="Verdana" w:hAnsi="Verdana" w:cs="Verdana"/>
          <w:b/>
          <w:sz w:val="18"/>
          <w:szCs w:val="18"/>
        </w:rPr>
        <w:t>PLAN ESTRATÉGICO DE SEGURIDAD Y PROTECCIÓN</w:t>
      </w:r>
    </w:p>
    <w:p w14:paraId="50F8EA38" w14:textId="47330C35" w:rsidR="00641490" w:rsidRPr="00A65BF4" w:rsidRDefault="00F21DEC" w:rsidP="00D3454C">
      <w:pPr>
        <w:pStyle w:val="Prrafodelista"/>
        <w:numPr>
          <w:ilvl w:val="0"/>
          <w:numId w:val="13"/>
        </w:numPr>
        <w:rPr>
          <w:rFonts w:ascii="Verdana" w:eastAsia="Verdana" w:hAnsi="Verdana" w:cs="Verdana"/>
          <w:b/>
          <w:sz w:val="18"/>
          <w:szCs w:val="18"/>
        </w:rPr>
      </w:pPr>
      <w:r>
        <w:rPr>
          <w:rFonts w:ascii="Verdana" w:eastAsia="Verdana" w:hAnsi="Verdana" w:cs="Verdana"/>
          <w:b/>
          <w:sz w:val="18"/>
          <w:szCs w:val="18"/>
        </w:rPr>
        <w:t>Introducción</w:t>
      </w:r>
      <w:r w:rsidR="00A93D1F" w:rsidRPr="00A65BF4">
        <w:rPr>
          <w:rFonts w:ascii="Verdana" w:eastAsia="Verdana" w:hAnsi="Verdana" w:cs="Verdana"/>
          <w:b/>
          <w:sz w:val="18"/>
          <w:szCs w:val="18"/>
        </w:rPr>
        <w:t xml:space="preserve">: </w:t>
      </w:r>
    </w:p>
    <w:p w14:paraId="44A5133D" w14:textId="77777777"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 xml:space="preserve">Este documento establece los lineamientos generales para el seguimiento de los resultados esperados en la implementación de las líneas estratégicas, programas, subprogramas y acciones del Plan Estratégico de Seguridad y Protección (en adelante, PESP), en cumplimiento de lo dispuesto en la Resolución Conjunta Número 0096 de 2024. </w:t>
      </w:r>
    </w:p>
    <w:p w14:paraId="1ECDD41A" w14:textId="62A3A679"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Estos lineamientos</w:t>
      </w:r>
      <w:r w:rsidR="002B5C71" w:rsidRPr="00A65BF4">
        <w:rPr>
          <w:rFonts w:ascii="Verdana" w:eastAsia="Verdana" w:hAnsi="Verdana" w:cs="Verdana"/>
          <w:sz w:val="18"/>
          <w:szCs w:val="18"/>
        </w:rPr>
        <w:t xml:space="preserve">, proporcionados </w:t>
      </w:r>
      <w:r w:rsidR="00F278F7" w:rsidRPr="00A65BF4">
        <w:rPr>
          <w:rFonts w:ascii="Verdana" w:eastAsia="Verdana" w:hAnsi="Verdana" w:cs="Verdana"/>
          <w:sz w:val="18"/>
          <w:szCs w:val="18"/>
        </w:rPr>
        <w:t>por la Unidad de Implementación del Acuerdo Final de Paz</w:t>
      </w:r>
      <w:r w:rsidR="002D213F" w:rsidRPr="00A65BF4">
        <w:rPr>
          <w:rFonts w:ascii="Verdana" w:eastAsia="Verdana" w:hAnsi="Verdana" w:cs="Verdana"/>
          <w:sz w:val="18"/>
          <w:szCs w:val="18"/>
        </w:rPr>
        <w:t xml:space="preserve"> a la Mesa Técnica de Seguridad y Protección (en adelante, MTSP)</w:t>
      </w:r>
      <w:r w:rsidR="00F278F7" w:rsidRPr="00A65BF4">
        <w:rPr>
          <w:rFonts w:ascii="Verdana" w:eastAsia="Verdana" w:hAnsi="Verdana" w:cs="Verdana"/>
          <w:sz w:val="18"/>
          <w:szCs w:val="18"/>
        </w:rPr>
        <w:t>,</w:t>
      </w:r>
      <w:r w:rsidRPr="00A65BF4">
        <w:rPr>
          <w:rFonts w:ascii="Verdana" w:eastAsia="Verdana" w:hAnsi="Verdana" w:cs="Verdana"/>
          <w:sz w:val="18"/>
          <w:szCs w:val="18"/>
        </w:rPr>
        <w:t xml:space="preserve"> </w:t>
      </w:r>
      <w:r w:rsidR="007E4CD2" w:rsidRPr="00A65BF4">
        <w:rPr>
          <w:rFonts w:ascii="Verdana" w:eastAsia="Verdana" w:hAnsi="Verdana" w:cs="Verdana"/>
          <w:sz w:val="18"/>
          <w:szCs w:val="18"/>
        </w:rPr>
        <w:t>constan</w:t>
      </w:r>
      <w:r w:rsidRPr="00A65BF4">
        <w:rPr>
          <w:rFonts w:ascii="Verdana" w:eastAsia="Verdana" w:hAnsi="Verdana" w:cs="Verdana"/>
          <w:sz w:val="18"/>
          <w:szCs w:val="18"/>
        </w:rPr>
        <w:t xml:space="preserve"> de tres insumos: i) </w:t>
      </w:r>
      <w:r w:rsidR="005D126E" w:rsidRPr="00A65BF4">
        <w:rPr>
          <w:rFonts w:ascii="Verdana" w:eastAsia="Verdana" w:hAnsi="Verdana" w:cs="Verdana"/>
          <w:sz w:val="18"/>
          <w:szCs w:val="18"/>
        </w:rPr>
        <w:t>una h</w:t>
      </w:r>
      <w:r w:rsidRPr="00A65BF4">
        <w:rPr>
          <w:rFonts w:ascii="Verdana" w:eastAsia="Verdana" w:hAnsi="Verdana" w:cs="Verdana"/>
          <w:sz w:val="18"/>
          <w:szCs w:val="18"/>
        </w:rPr>
        <w:t xml:space="preserve">erramienta en Excel denominada </w:t>
      </w:r>
      <w:r w:rsidRPr="00A65BF4">
        <w:rPr>
          <w:rFonts w:ascii="Verdana" w:eastAsia="Verdana" w:hAnsi="Verdana" w:cs="Verdana"/>
          <w:i/>
          <w:iCs/>
          <w:sz w:val="18"/>
          <w:szCs w:val="18"/>
        </w:rPr>
        <w:t>“</w:t>
      </w:r>
      <w:r w:rsidR="00711924">
        <w:rPr>
          <w:rFonts w:ascii="Verdana" w:eastAsia="Verdana" w:hAnsi="Verdana" w:cs="Verdana"/>
          <w:i/>
          <w:iCs/>
          <w:sz w:val="18"/>
          <w:szCs w:val="18"/>
        </w:rPr>
        <w:t xml:space="preserve">Herramienta de </w:t>
      </w:r>
      <w:r w:rsidR="00F21DEC">
        <w:rPr>
          <w:rFonts w:ascii="Verdana" w:eastAsia="Verdana" w:hAnsi="Verdana" w:cs="Verdana"/>
          <w:i/>
          <w:iCs/>
          <w:sz w:val="18"/>
          <w:szCs w:val="18"/>
        </w:rPr>
        <w:t>Seguimiento</w:t>
      </w:r>
      <w:r w:rsidR="00711924">
        <w:rPr>
          <w:rFonts w:ascii="Verdana" w:eastAsia="Verdana" w:hAnsi="Verdana" w:cs="Verdana"/>
          <w:i/>
          <w:iCs/>
          <w:sz w:val="18"/>
          <w:szCs w:val="18"/>
        </w:rPr>
        <w:t xml:space="preserve"> PESP</w:t>
      </w:r>
      <w:r w:rsidRPr="00A65BF4">
        <w:rPr>
          <w:rFonts w:ascii="Verdana" w:eastAsia="Verdana" w:hAnsi="Verdana" w:cs="Verdana"/>
          <w:i/>
          <w:iCs/>
          <w:sz w:val="18"/>
          <w:szCs w:val="18"/>
        </w:rPr>
        <w:t>”</w:t>
      </w:r>
      <w:r w:rsidR="00840D86" w:rsidRPr="00A65BF4">
        <w:rPr>
          <w:rFonts w:ascii="Verdana" w:eastAsia="Verdana" w:hAnsi="Verdana" w:cs="Verdana"/>
          <w:sz w:val="18"/>
          <w:szCs w:val="18"/>
        </w:rPr>
        <w:t xml:space="preserve"> </w:t>
      </w:r>
      <w:r w:rsidRPr="00A65BF4">
        <w:rPr>
          <w:rFonts w:ascii="Verdana" w:eastAsia="Verdana" w:hAnsi="Verdana" w:cs="Verdana"/>
          <w:sz w:val="18"/>
          <w:szCs w:val="18"/>
        </w:rPr>
        <w:t>para el seguimiento de las acciones definidas en el Plan</w:t>
      </w:r>
      <w:r w:rsidR="00167A6B" w:rsidRPr="00A65BF4">
        <w:rPr>
          <w:rFonts w:ascii="Verdana" w:eastAsia="Verdana" w:hAnsi="Verdana" w:cs="Verdana"/>
          <w:sz w:val="18"/>
          <w:szCs w:val="18"/>
        </w:rPr>
        <w:t xml:space="preserve">; </w:t>
      </w:r>
      <w:proofErr w:type="spellStart"/>
      <w:r w:rsidRPr="00A65BF4">
        <w:rPr>
          <w:rFonts w:ascii="Verdana" w:eastAsia="Verdana" w:hAnsi="Verdana" w:cs="Verdana"/>
          <w:sz w:val="18"/>
          <w:szCs w:val="18"/>
        </w:rPr>
        <w:t>ii</w:t>
      </w:r>
      <w:proofErr w:type="spellEnd"/>
      <w:r w:rsidRPr="00A65BF4">
        <w:rPr>
          <w:rFonts w:ascii="Verdana" w:eastAsia="Verdana" w:hAnsi="Verdana" w:cs="Verdana"/>
          <w:sz w:val="18"/>
          <w:szCs w:val="18"/>
        </w:rPr>
        <w:t xml:space="preserve">) </w:t>
      </w:r>
      <w:r w:rsidR="00A41F99" w:rsidRPr="00A65BF4">
        <w:rPr>
          <w:rFonts w:ascii="Verdana" w:eastAsia="Verdana" w:hAnsi="Verdana" w:cs="Verdana"/>
          <w:sz w:val="18"/>
          <w:szCs w:val="18"/>
        </w:rPr>
        <w:t>r</w:t>
      </w:r>
      <w:r w:rsidRPr="00A65BF4">
        <w:rPr>
          <w:rFonts w:ascii="Verdana" w:eastAsia="Verdana" w:hAnsi="Verdana" w:cs="Verdana"/>
          <w:sz w:val="18"/>
          <w:szCs w:val="18"/>
        </w:rPr>
        <w:t>eportes de avance</w:t>
      </w:r>
      <w:r w:rsidR="00167A6B" w:rsidRPr="00A65BF4">
        <w:rPr>
          <w:rFonts w:ascii="Verdana" w:eastAsia="Verdana" w:hAnsi="Verdana" w:cs="Verdana"/>
          <w:sz w:val="18"/>
          <w:szCs w:val="18"/>
        </w:rPr>
        <w:t>;</w:t>
      </w:r>
      <w:r w:rsidRPr="00A65BF4">
        <w:rPr>
          <w:rFonts w:ascii="Verdana" w:eastAsia="Verdana" w:hAnsi="Verdana" w:cs="Verdana"/>
          <w:sz w:val="18"/>
          <w:szCs w:val="18"/>
        </w:rPr>
        <w:t xml:space="preserve"> y </w:t>
      </w:r>
      <w:proofErr w:type="spellStart"/>
      <w:r w:rsidRPr="00A65BF4">
        <w:rPr>
          <w:rFonts w:ascii="Verdana" w:eastAsia="Verdana" w:hAnsi="Verdana" w:cs="Verdana"/>
          <w:sz w:val="18"/>
          <w:szCs w:val="18"/>
        </w:rPr>
        <w:t>iii</w:t>
      </w:r>
      <w:proofErr w:type="spellEnd"/>
      <w:r w:rsidRPr="00A65BF4">
        <w:rPr>
          <w:rFonts w:ascii="Verdana" w:eastAsia="Verdana" w:hAnsi="Verdana" w:cs="Verdana"/>
          <w:sz w:val="18"/>
          <w:szCs w:val="18"/>
        </w:rPr>
        <w:t xml:space="preserve">) </w:t>
      </w:r>
      <w:r w:rsidR="00167A6B" w:rsidRPr="00A65BF4">
        <w:rPr>
          <w:rFonts w:ascii="Verdana" w:eastAsia="Verdana" w:hAnsi="Verdana" w:cs="Verdana"/>
          <w:sz w:val="18"/>
          <w:szCs w:val="18"/>
        </w:rPr>
        <w:t>d</w:t>
      </w:r>
      <w:r w:rsidRPr="00A65BF4">
        <w:rPr>
          <w:rFonts w:ascii="Verdana" w:eastAsia="Verdana" w:hAnsi="Verdana" w:cs="Verdana"/>
          <w:sz w:val="18"/>
          <w:szCs w:val="18"/>
        </w:rPr>
        <w:t xml:space="preserve">ocumentos </w:t>
      </w:r>
      <w:r w:rsidR="0008505F" w:rsidRPr="00A65BF4">
        <w:rPr>
          <w:rFonts w:ascii="Verdana" w:eastAsia="Verdana" w:hAnsi="Verdana" w:cs="Verdana"/>
          <w:sz w:val="18"/>
          <w:szCs w:val="18"/>
        </w:rPr>
        <w:t xml:space="preserve">de </w:t>
      </w:r>
      <w:r w:rsidRPr="00A65BF4">
        <w:rPr>
          <w:rFonts w:ascii="Verdana" w:eastAsia="Verdana" w:hAnsi="Verdana" w:cs="Verdana"/>
          <w:sz w:val="18"/>
          <w:szCs w:val="18"/>
        </w:rPr>
        <w:t xml:space="preserve">soporte del avance. </w:t>
      </w:r>
      <w:r w:rsidR="006C1306" w:rsidRPr="00A65BF4">
        <w:rPr>
          <w:rFonts w:ascii="Verdana" w:eastAsia="Verdana" w:hAnsi="Verdana" w:cs="Verdana"/>
          <w:sz w:val="18"/>
          <w:szCs w:val="18"/>
        </w:rPr>
        <w:t xml:space="preserve">Además, incluye </w:t>
      </w:r>
      <w:r w:rsidRPr="00A65BF4">
        <w:rPr>
          <w:rFonts w:ascii="Verdana" w:eastAsia="Verdana" w:hAnsi="Verdana" w:cs="Verdana"/>
          <w:sz w:val="18"/>
          <w:szCs w:val="18"/>
        </w:rPr>
        <w:t xml:space="preserve">un flujo o canal para la consolidación de información, </w:t>
      </w:r>
      <w:r w:rsidR="00973494" w:rsidRPr="00A65BF4">
        <w:rPr>
          <w:rFonts w:ascii="Verdana" w:eastAsia="Verdana" w:hAnsi="Verdana" w:cs="Verdana"/>
          <w:sz w:val="18"/>
          <w:szCs w:val="18"/>
        </w:rPr>
        <w:t xml:space="preserve">la definición de </w:t>
      </w:r>
      <w:r w:rsidRPr="00A65BF4">
        <w:rPr>
          <w:rFonts w:ascii="Verdana" w:eastAsia="Verdana" w:hAnsi="Verdana" w:cs="Verdana"/>
          <w:sz w:val="18"/>
          <w:szCs w:val="18"/>
        </w:rPr>
        <w:t>roles en seguimiento y un cronograma</w:t>
      </w:r>
      <w:r w:rsidR="003B3869" w:rsidRPr="00A65BF4">
        <w:rPr>
          <w:rFonts w:ascii="Verdana" w:eastAsia="Verdana" w:hAnsi="Verdana" w:cs="Verdana"/>
          <w:sz w:val="18"/>
          <w:szCs w:val="18"/>
        </w:rPr>
        <w:t xml:space="preserve"> que facilita el monitoreo efectivo de la implementación del PESP.</w:t>
      </w:r>
    </w:p>
    <w:p w14:paraId="45C188AC" w14:textId="049BDC75" w:rsidR="00BE5942" w:rsidRPr="00A65BF4" w:rsidRDefault="00BE5942" w:rsidP="00A93D1F">
      <w:pPr>
        <w:pStyle w:val="Prrafodelista"/>
        <w:numPr>
          <w:ilvl w:val="0"/>
          <w:numId w:val="13"/>
        </w:numPr>
        <w:pBdr>
          <w:top w:val="nil"/>
          <w:left w:val="nil"/>
          <w:bottom w:val="nil"/>
          <w:right w:val="nil"/>
          <w:between w:val="nil"/>
        </w:pBdr>
        <w:jc w:val="both"/>
        <w:rPr>
          <w:rFonts w:ascii="Verdana" w:eastAsia="Verdana" w:hAnsi="Verdana" w:cs="Verdana"/>
          <w:b/>
          <w:color w:val="000000"/>
          <w:sz w:val="18"/>
          <w:szCs w:val="18"/>
        </w:rPr>
      </w:pPr>
      <w:r w:rsidRPr="00A65BF4">
        <w:rPr>
          <w:rFonts w:ascii="Verdana" w:eastAsia="Verdana" w:hAnsi="Verdana" w:cs="Verdana"/>
          <w:b/>
          <w:color w:val="000000"/>
          <w:sz w:val="18"/>
          <w:szCs w:val="18"/>
        </w:rPr>
        <w:t>Justificación</w:t>
      </w:r>
      <w:r w:rsidR="00A93D1F" w:rsidRPr="00A65BF4">
        <w:rPr>
          <w:rFonts w:ascii="Verdana" w:eastAsia="Verdana" w:hAnsi="Verdana" w:cs="Verdana"/>
          <w:b/>
          <w:color w:val="000000"/>
          <w:sz w:val="18"/>
          <w:szCs w:val="18"/>
        </w:rPr>
        <w:t>:</w:t>
      </w:r>
    </w:p>
    <w:p w14:paraId="5C476934" w14:textId="2BE0FD8C" w:rsidR="00A1417B" w:rsidRDefault="009920BA" w:rsidP="009B65BA">
      <w:pPr>
        <w:pBdr>
          <w:top w:val="nil"/>
          <w:left w:val="nil"/>
          <w:bottom w:val="nil"/>
          <w:right w:val="nil"/>
          <w:between w:val="nil"/>
        </w:pBdr>
        <w:jc w:val="both"/>
        <w:rPr>
          <w:rFonts w:ascii="Verdana" w:eastAsia="Verdana" w:hAnsi="Verdana" w:cs="Verdana"/>
          <w:sz w:val="18"/>
          <w:szCs w:val="18"/>
        </w:rPr>
      </w:pPr>
      <w:r w:rsidRPr="009920BA">
        <w:rPr>
          <w:rFonts w:ascii="Verdana" w:eastAsia="Verdana" w:hAnsi="Verdana" w:cs="Verdana"/>
          <w:sz w:val="18"/>
          <w:szCs w:val="18"/>
        </w:rPr>
        <w:t>De conformidad con lo dispuesto en el artículo </w:t>
      </w:r>
      <w:hyperlink r:id="rId7" w:anchor="2.4.1.4.6" w:tgtFrame="_blank" w:tooltip="https://www.alcaldiabogota.gov.co/sisjur/normas/norma1.jsp?dt=s&amp;i=62110#2.4.1.4.6" w:history="1">
        <w:r w:rsidRPr="009920BA">
          <w:rPr>
            <w:rStyle w:val="Hipervnculo"/>
            <w:rFonts w:ascii="Verdana" w:eastAsia="Verdana" w:hAnsi="Verdana" w:cs="Verdana"/>
            <w:sz w:val="18"/>
            <w:szCs w:val="18"/>
          </w:rPr>
          <w:t>2.4.1.4.6.</w:t>
        </w:r>
      </w:hyperlink>
      <w:r w:rsidRPr="009920BA">
        <w:rPr>
          <w:rFonts w:ascii="Verdana" w:eastAsia="Verdana" w:hAnsi="Verdana" w:cs="Verdana"/>
          <w:sz w:val="18"/>
          <w:szCs w:val="18"/>
        </w:rPr>
        <w:t xml:space="preserve"> del decreto 299 del 2017, Por el cual se </w:t>
      </w:r>
      <w:r w:rsidRPr="008F6175">
        <w:rPr>
          <w:rFonts w:ascii="Verdana" w:eastAsia="Verdana" w:hAnsi="Verdana" w:cs="Verdana"/>
          <w:sz w:val="18"/>
          <w:szCs w:val="18"/>
        </w:rPr>
        <w:t xml:space="preserve">adiciona el Capítulo 4 al título 1, de la Parte 4 del Libro 2 del Decreto 1066 de 2015, </w:t>
      </w:r>
      <w:r w:rsidR="0093429D" w:rsidRPr="008F6175">
        <w:rPr>
          <w:rFonts w:ascii="Verdana" w:eastAsia="Verdana" w:hAnsi="Verdana" w:cs="Verdana"/>
          <w:sz w:val="18"/>
          <w:szCs w:val="18"/>
        </w:rPr>
        <w:t>en ese contexto</w:t>
      </w:r>
      <w:r w:rsidR="00A1417B" w:rsidRPr="008F6175">
        <w:rPr>
          <w:rFonts w:ascii="Verdana" w:eastAsia="Verdana" w:hAnsi="Verdana" w:cs="Verdana"/>
          <w:sz w:val="18"/>
          <w:szCs w:val="18"/>
        </w:rPr>
        <w:t xml:space="preserve"> se establecen las siguientes funciones</w:t>
      </w:r>
      <w:r w:rsidR="0093429D" w:rsidRPr="008F6175">
        <w:rPr>
          <w:rFonts w:ascii="Verdana" w:eastAsia="Verdana" w:hAnsi="Verdana" w:cs="Verdana"/>
          <w:sz w:val="18"/>
          <w:szCs w:val="18"/>
        </w:rPr>
        <w:t xml:space="preserve"> para la Mesa Técnica de Seguridad y Protección.</w:t>
      </w:r>
    </w:p>
    <w:p w14:paraId="29B06599" w14:textId="47ED466E" w:rsidR="005F0701" w:rsidRDefault="00A1417B" w:rsidP="005F0701">
      <w:pPr>
        <w:pBdr>
          <w:top w:val="nil"/>
          <w:left w:val="nil"/>
          <w:bottom w:val="nil"/>
          <w:right w:val="nil"/>
          <w:between w:val="nil"/>
        </w:pBdr>
        <w:ind w:left="708"/>
        <w:jc w:val="both"/>
        <w:rPr>
          <w:rFonts w:ascii="Verdana" w:eastAsia="Verdana" w:hAnsi="Verdana" w:cs="Verdana"/>
          <w:i/>
          <w:iCs/>
          <w:sz w:val="18"/>
          <w:szCs w:val="18"/>
        </w:rPr>
      </w:pPr>
      <w:r w:rsidRPr="009920BA">
        <w:rPr>
          <w:rFonts w:ascii="Verdana" w:eastAsia="Verdana" w:hAnsi="Verdana" w:cs="Verdana"/>
          <w:i/>
          <w:iCs/>
          <w:sz w:val="18"/>
          <w:szCs w:val="18"/>
        </w:rPr>
        <w:t>“</w:t>
      </w:r>
      <w:r w:rsidR="005F0701">
        <w:rPr>
          <w:rFonts w:ascii="Verdana" w:eastAsia="Verdana" w:hAnsi="Verdana" w:cs="Verdana"/>
          <w:i/>
          <w:iCs/>
          <w:sz w:val="18"/>
          <w:szCs w:val="18"/>
        </w:rPr>
        <w:t xml:space="preserve">b) </w:t>
      </w:r>
      <w:r w:rsidRPr="009920BA">
        <w:rPr>
          <w:rFonts w:ascii="Verdana" w:eastAsia="Verdana" w:hAnsi="Verdana" w:cs="Verdana"/>
          <w:i/>
          <w:iCs/>
          <w:sz w:val="18"/>
          <w:szCs w:val="18"/>
        </w:rPr>
        <w:t>Identificar las necesidades en materia de recursos humanos, físicos y de presupuesto requeridos para la implementación del Plan Estratégico de Seguridad y Protección, de manera que se garanticen los derechos a la vida e integridad personal, a la libertad, a la movilidad y a la seguridad, de las personas objeto del Programa de protección de que trata este capítulo</w:t>
      </w:r>
    </w:p>
    <w:p w14:paraId="73EA96A8" w14:textId="77777777" w:rsidR="005F0701" w:rsidRDefault="005F0701" w:rsidP="00A1417B">
      <w:pPr>
        <w:pBdr>
          <w:top w:val="nil"/>
          <w:left w:val="nil"/>
          <w:bottom w:val="nil"/>
          <w:right w:val="nil"/>
          <w:between w:val="nil"/>
        </w:pBdr>
        <w:ind w:left="708"/>
        <w:jc w:val="both"/>
        <w:rPr>
          <w:rFonts w:ascii="Verdana" w:eastAsia="Verdana" w:hAnsi="Verdana" w:cs="Verdana"/>
          <w:i/>
          <w:iCs/>
          <w:sz w:val="18"/>
          <w:szCs w:val="18"/>
        </w:rPr>
      </w:pPr>
      <w:r>
        <w:rPr>
          <w:rFonts w:ascii="Verdana" w:eastAsia="Verdana" w:hAnsi="Verdana" w:cs="Verdana"/>
          <w:i/>
          <w:iCs/>
          <w:sz w:val="18"/>
          <w:szCs w:val="18"/>
        </w:rPr>
        <w:t>d) Hacer seguimiento y evaluación periódica a la implementación del PESP en coordinación con las instituciones estatales que tengan competencia sobre el tema</w:t>
      </w:r>
    </w:p>
    <w:p w14:paraId="384574F7" w14:textId="1921FCD5" w:rsidR="00A1417B" w:rsidRDefault="005F0701" w:rsidP="00A1417B">
      <w:pPr>
        <w:pBdr>
          <w:top w:val="nil"/>
          <w:left w:val="nil"/>
          <w:bottom w:val="nil"/>
          <w:right w:val="nil"/>
          <w:between w:val="nil"/>
        </w:pBdr>
        <w:ind w:left="708"/>
        <w:jc w:val="both"/>
        <w:rPr>
          <w:rFonts w:ascii="Verdana" w:eastAsia="Verdana" w:hAnsi="Verdana" w:cs="Verdana"/>
          <w:sz w:val="18"/>
          <w:szCs w:val="18"/>
        </w:rPr>
      </w:pPr>
      <w:r>
        <w:rPr>
          <w:rFonts w:ascii="Verdana" w:eastAsia="Verdana" w:hAnsi="Verdana" w:cs="Verdana"/>
          <w:i/>
          <w:iCs/>
          <w:sz w:val="18"/>
          <w:szCs w:val="18"/>
        </w:rPr>
        <w:t>g)  Desarrollar, coordinar, hacer seguimiento y sugerencias, para la implementación del Plan Estratégico de Seguridad y Protección PESP.</w:t>
      </w:r>
      <w:r w:rsidR="00A1417B">
        <w:rPr>
          <w:rFonts w:ascii="Verdana" w:eastAsia="Verdana" w:hAnsi="Verdana" w:cs="Verdana"/>
          <w:i/>
          <w:iCs/>
          <w:sz w:val="18"/>
          <w:szCs w:val="18"/>
        </w:rPr>
        <w:t>”</w:t>
      </w:r>
    </w:p>
    <w:p w14:paraId="7C2977EB" w14:textId="7F041FDD" w:rsidR="009920BA" w:rsidRDefault="009920BA" w:rsidP="009B65BA">
      <w:pPr>
        <w:pBdr>
          <w:top w:val="nil"/>
          <w:left w:val="nil"/>
          <w:bottom w:val="nil"/>
          <w:right w:val="nil"/>
          <w:between w:val="nil"/>
        </w:pBdr>
        <w:jc w:val="both"/>
        <w:rPr>
          <w:rFonts w:ascii="Verdana" w:eastAsia="Verdana" w:hAnsi="Verdana" w:cs="Verdana"/>
          <w:sz w:val="18"/>
          <w:szCs w:val="18"/>
        </w:rPr>
      </w:pPr>
      <w:r w:rsidRPr="009920BA">
        <w:rPr>
          <w:rFonts w:ascii="Verdana" w:eastAsia="Verdana" w:hAnsi="Verdana" w:cs="Verdana"/>
          <w:sz w:val="18"/>
          <w:szCs w:val="18"/>
        </w:rPr>
        <w:t>Ahora, con relación a las actividades de seguimiento al PESP, el Anexo Técnico del PESP establece lo siguiente</w:t>
      </w:r>
      <w:r>
        <w:rPr>
          <w:rFonts w:ascii="Verdana" w:eastAsia="Verdana" w:hAnsi="Verdana" w:cs="Verdana"/>
          <w:sz w:val="18"/>
          <w:szCs w:val="18"/>
        </w:rPr>
        <w:t xml:space="preserve">: </w:t>
      </w:r>
    </w:p>
    <w:p w14:paraId="1062065C" w14:textId="63799C4B" w:rsidR="009A095F" w:rsidRPr="009A095F" w:rsidRDefault="009A095F" w:rsidP="009A095F">
      <w:pPr>
        <w:pBdr>
          <w:top w:val="nil"/>
          <w:left w:val="nil"/>
          <w:bottom w:val="nil"/>
          <w:right w:val="nil"/>
          <w:between w:val="nil"/>
        </w:pBdr>
        <w:ind w:left="708"/>
        <w:jc w:val="both"/>
        <w:rPr>
          <w:rFonts w:ascii="Verdana" w:eastAsia="Verdana" w:hAnsi="Verdana" w:cs="Verdana"/>
          <w:sz w:val="18"/>
          <w:szCs w:val="18"/>
        </w:rPr>
      </w:pPr>
      <w:r w:rsidRPr="009A095F">
        <w:rPr>
          <w:rFonts w:ascii="Verdana" w:eastAsia="Verdana" w:hAnsi="Verdana" w:cs="Verdana"/>
          <w:sz w:val="18"/>
          <w:szCs w:val="18"/>
        </w:rPr>
        <w:t>Le corresponde a la Mesa Técnica de Seguridad y protección hacer seguimiento y evaluación periódica a la implementación del Plan estratégico de Seguridad y protección en coordinación con las instituciones estatales que tengan competencia sobre el tema, generando los informes que se requieran</w:t>
      </w:r>
      <w:r>
        <w:rPr>
          <w:rFonts w:ascii="Verdana" w:eastAsia="Verdana" w:hAnsi="Verdana" w:cs="Verdana"/>
          <w:sz w:val="18"/>
          <w:szCs w:val="18"/>
        </w:rPr>
        <w:t xml:space="preserve">. </w:t>
      </w:r>
      <w:r w:rsidRPr="009A095F">
        <w:rPr>
          <w:rFonts w:ascii="Verdana" w:eastAsia="Verdana" w:hAnsi="Verdana" w:cs="Verdana"/>
          <w:sz w:val="18"/>
          <w:szCs w:val="18"/>
        </w:rPr>
        <w:t>Los programas que hacen parte del Plan estratégico de Seguridad y protección tendrán indicadores de gestión e impacto armonizados con los indicadores de seguimiento del Sistema Integrado de información Para el Seguimiento de Acuerdo de Paz (SIIPO)</w:t>
      </w:r>
      <w:r>
        <w:rPr>
          <w:rFonts w:ascii="Verdana" w:eastAsia="Verdana" w:hAnsi="Verdana" w:cs="Verdana"/>
          <w:sz w:val="18"/>
          <w:szCs w:val="18"/>
        </w:rPr>
        <w:t>.</w:t>
      </w:r>
    </w:p>
    <w:p w14:paraId="7467E8A7" w14:textId="77777777" w:rsidR="00BE5942" w:rsidRPr="00A65BF4" w:rsidRDefault="00BE5942" w:rsidP="00BE5942">
      <w:pPr>
        <w:ind w:left="708"/>
        <w:jc w:val="both"/>
        <w:rPr>
          <w:rFonts w:ascii="Verdana" w:eastAsia="Verdana" w:hAnsi="Verdana" w:cs="Verdana"/>
          <w:i/>
          <w:sz w:val="18"/>
          <w:szCs w:val="18"/>
        </w:rPr>
      </w:pPr>
      <w:r w:rsidRPr="00A65BF4">
        <w:rPr>
          <w:rFonts w:ascii="Verdana" w:eastAsia="Verdana" w:hAnsi="Verdana" w:cs="Verdana"/>
          <w:i/>
          <w:sz w:val="18"/>
          <w:szCs w:val="18"/>
        </w:rPr>
        <w:t>La Mesa Técnica de Seguridad y Protección presentará una vez aprobado el presente Plan, los criterios técnicos para la consolidación de sus indicadores de seguimiento.</w:t>
      </w:r>
    </w:p>
    <w:p w14:paraId="2A666BE2" w14:textId="559973C0" w:rsidR="009920BA" w:rsidRPr="00A65BF4" w:rsidRDefault="00BE5942" w:rsidP="00125604">
      <w:pPr>
        <w:ind w:left="708"/>
        <w:jc w:val="both"/>
        <w:rPr>
          <w:rFonts w:ascii="Verdana" w:eastAsia="Verdana" w:hAnsi="Verdana" w:cs="Verdana"/>
          <w:i/>
          <w:sz w:val="18"/>
          <w:szCs w:val="18"/>
        </w:rPr>
      </w:pPr>
      <w:r w:rsidRPr="00A65BF4">
        <w:rPr>
          <w:rFonts w:ascii="Verdana" w:eastAsia="Verdana" w:hAnsi="Verdana" w:cs="Verdana"/>
          <w:i/>
          <w:sz w:val="18"/>
          <w:szCs w:val="18"/>
        </w:rPr>
        <w:t>Es importante mencionar que, las líneas estratégicas, programas, subprogramas y acciones, serán revisadas por la Mesa Técnica de Seguridad y Protección y se actualizarán conforme a las circunstancias de tiempo, modo y lugar, contando con la participación de las entidades concernidas en el presente Plan, las instancias surgidas del Acuerdo Final de Paz, con el acompañamiento del Ministerio Público y de la Misión de Verificación de las Naciones Unidas en Colombia, entre otras.</w:t>
      </w:r>
    </w:p>
    <w:p w14:paraId="1902B145" w14:textId="74B3B5A3" w:rsidR="00125604" w:rsidRPr="005F0701" w:rsidRDefault="00BE5942" w:rsidP="005F0701">
      <w:pPr>
        <w:ind w:left="708"/>
        <w:jc w:val="both"/>
        <w:rPr>
          <w:rFonts w:ascii="Verdana" w:eastAsia="Verdana" w:hAnsi="Verdana" w:cs="Verdana"/>
          <w:i/>
          <w:sz w:val="18"/>
          <w:szCs w:val="18"/>
          <w:highlight w:val="yellow"/>
        </w:rPr>
      </w:pPr>
      <w:r w:rsidRPr="00A65BF4">
        <w:rPr>
          <w:rFonts w:ascii="Verdana" w:eastAsia="Verdana" w:hAnsi="Verdana" w:cs="Verdana"/>
          <w:b/>
          <w:i/>
          <w:sz w:val="18"/>
          <w:szCs w:val="18"/>
        </w:rPr>
        <w:lastRenderedPageBreak/>
        <w:t xml:space="preserve">Las </w:t>
      </w:r>
      <w:r w:rsidRPr="00AA5F13">
        <w:rPr>
          <w:rFonts w:ascii="Verdana" w:eastAsia="Verdana" w:hAnsi="Verdana" w:cs="Verdana"/>
          <w:b/>
          <w:i/>
          <w:sz w:val="18"/>
          <w:szCs w:val="18"/>
        </w:rPr>
        <w:t>entidades concernidas en el presente Plan deberán generar informes trimestra</w:t>
      </w:r>
      <w:r w:rsidRPr="00B93575">
        <w:rPr>
          <w:rFonts w:ascii="Verdana" w:eastAsia="Verdana" w:hAnsi="Verdana" w:cs="Verdana"/>
          <w:b/>
          <w:i/>
          <w:sz w:val="18"/>
          <w:szCs w:val="18"/>
        </w:rPr>
        <w:t>les de avance frente al cumplimiento de acciones y/o indicadores</w:t>
      </w:r>
      <w:r w:rsidRPr="00B93575">
        <w:rPr>
          <w:rFonts w:ascii="Verdana" w:eastAsia="Verdana" w:hAnsi="Verdana" w:cs="Verdana"/>
          <w:i/>
          <w:sz w:val="18"/>
          <w:szCs w:val="18"/>
        </w:rPr>
        <w:t>, los cuales serán dirigidos a</w:t>
      </w:r>
      <w:r w:rsidR="00711924" w:rsidRPr="004B7D63">
        <w:rPr>
          <w:rFonts w:ascii="Verdana" w:eastAsia="Verdana" w:hAnsi="Verdana" w:cs="Verdana"/>
          <w:i/>
          <w:sz w:val="18"/>
          <w:szCs w:val="18"/>
        </w:rPr>
        <w:t xml:space="preserve">l </w:t>
      </w:r>
      <w:r w:rsidRPr="00AA5F13">
        <w:rPr>
          <w:rFonts w:ascii="Verdana" w:eastAsia="Verdana" w:hAnsi="Verdana" w:cs="Verdana"/>
          <w:i/>
          <w:sz w:val="18"/>
          <w:szCs w:val="18"/>
        </w:rPr>
        <w:t>Delegado(a) Presidencial en la Instancia de Alto Nivel del Sistema Integral de Seguridad para el Ejercicio de la Política.</w:t>
      </w:r>
    </w:p>
    <w:p w14:paraId="6276DDE0" w14:textId="107786D5" w:rsidR="00BE5942" w:rsidRPr="00061324" w:rsidRDefault="00BE5942" w:rsidP="00BE5942">
      <w:pPr>
        <w:ind w:left="708"/>
        <w:jc w:val="both"/>
        <w:rPr>
          <w:rFonts w:ascii="Verdana" w:eastAsia="Verdana" w:hAnsi="Verdana" w:cs="Verdana"/>
          <w:iCs/>
          <w:sz w:val="18"/>
          <w:szCs w:val="18"/>
        </w:rPr>
      </w:pPr>
      <w:r w:rsidRPr="00061324">
        <w:rPr>
          <w:rFonts w:ascii="Verdana" w:eastAsia="Verdana" w:hAnsi="Verdana" w:cs="Verdana"/>
          <w:i/>
          <w:sz w:val="18"/>
          <w:szCs w:val="18"/>
        </w:rPr>
        <w:t>La Comisión de Seguimiento Impulso Verificación a la Implementación (CSIVI) en el marco de las funciones asignadas en el Decreto 1995 de 2016, podrá realizar seguimiento, impulso y verificación del Plan Estratégico de Seguridad y Protección”.</w:t>
      </w:r>
      <w:r w:rsidRPr="00061324">
        <w:rPr>
          <w:rFonts w:ascii="Verdana" w:eastAsia="Verdana" w:hAnsi="Verdana" w:cs="Verdana"/>
          <w:sz w:val="18"/>
          <w:szCs w:val="18"/>
        </w:rPr>
        <w:t xml:space="preserve"> (</w:t>
      </w:r>
      <w:r w:rsidR="00125604">
        <w:rPr>
          <w:rFonts w:ascii="Verdana" w:eastAsia="Verdana" w:hAnsi="Verdana" w:cs="Verdana"/>
          <w:sz w:val="18"/>
          <w:szCs w:val="18"/>
        </w:rPr>
        <w:t>RESOLUCIÓN 0096 DE</w:t>
      </w:r>
      <w:r w:rsidRPr="00061324">
        <w:rPr>
          <w:rFonts w:ascii="Verdana" w:eastAsia="Verdana" w:hAnsi="Verdana" w:cs="Verdana"/>
          <w:sz w:val="18"/>
          <w:szCs w:val="18"/>
        </w:rPr>
        <w:t xml:space="preserve"> 2024</w:t>
      </w:r>
      <w:r w:rsidR="00F94589">
        <w:rPr>
          <w:rFonts w:ascii="Verdana" w:eastAsia="Verdana" w:hAnsi="Verdana" w:cs="Verdana"/>
          <w:sz w:val="18"/>
          <w:szCs w:val="18"/>
        </w:rPr>
        <w:t xml:space="preserve"> PESP</w:t>
      </w:r>
      <w:r w:rsidRPr="00061324">
        <w:rPr>
          <w:rFonts w:ascii="Verdana" w:eastAsia="Verdana" w:hAnsi="Verdana" w:cs="Verdana"/>
          <w:sz w:val="18"/>
          <w:szCs w:val="18"/>
        </w:rPr>
        <w:t>)</w:t>
      </w:r>
      <w:r w:rsidRPr="00061324">
        <w:rPr>
          <w:rFonts w:ascii="Verdana" w:eastAsia="Verdana" w:hAnsi="Verdana" w:cs="Verdana"/>
          <w:i/>
          <w:sz w:val="18"/>
          <w:szCs w:val="18"/>
        </w:rPr>
        <w:t xml:space="preserve"> </w:t>
      </w:r>
    </w:p>
    <w:p w14:paraId="6C72FE84" w14:textId="74EF7365" w:rsidR="00711924" w:rsidRPr="00711924" w:rsidRDefault="00711924" w:rsidP="00125604">
      <w:pPr>
        <w:jc w:val="both"/>
        <w:rPr>
          <w:rFonts w:ascii="Verdana" w:eastAsia="Verdana" w:hAnsi="Verdana" w:cs="Verdana"/>
          <w:iCs/>
          <w:sz w:val="18"/>
          <w:szCs w:val="18"/>
        </w:rPr>
      </w:pPr>
      <w:r w:rsidRPr="00061324">
        <w:rPr>
          <w:rFonts w:ascii="Verdana" w:eastAsia="Verdana" w:hAnsi="Verdana" w:cs="Verdana"/>
          <w:iCs/>
          <w:sz w:val="18"/>
          <w:szCs w:val="18"/>
        </w:rPr>
        <w:t>Cada una de las entidades con responsabilidades en el PESP debe</w:t>
      </w:r>
      <w:r w:rsidR="004E5AE8" w:rsidRPr="00061324">
        <w:rPr>
          <w:rFonts w:ascii="Verdana" w:eastAsia="Verdana" w:hAnsi="Verdana" w:cs="Verdana"/>
          <w:iCs/>
          <w:sz w:val="18"/>
          <w:szCs w:val="18"/>
        </w:rPr>
        <w:t>n</w:t>
      </w:r>
      <w:r w:rsidRPr="00061324">
        <w:rPr>
          <w:rFonts w:ascii="Verdana" w:eastAsia="Verdana" w:hAnsi="Verdana" w:cs="Verdana"/>
          <w:iCs/>
          <w:sz w:val="18"/>
          <w:szCs w:val="18"/>
        </w:rPr>
        <w:t xml:space="preserve"> remitir los informes de avance dentro de los primeros </w:t>
      </w:r>
      <w:r w:rsidR="00234857">
        <w:rPr>
          <w:rFonts w:ascii="Verdana" w:eastAsia="Verdana" w:hAnsi="Verdana" w:cs="Verdana"/>
          <w:iCs/>
          <w:sz w:val="18"/>
          <w:szCs w:val="18"/>
        </w:rPr>
        <w:t>quince</w:t>
      </w:r>
      <w:r w:rsidRPr="00061324">
        <w:rPr>
          <w:rFonts w:ascii="Verdana" w:eastAsia="Verdana" w:hAnsi="Verdana" w:cs="Verdana"/>
          <w:iCs/>
          <w:sz w:val="18"/>
          <w:szCs w:val="18"/>
        </w:rPr>
        <w:t xml:space="preserve"> (1</w:t>
      </w:r>
      <w:r w:rsidR="00234857">
        <w:rPr>
          <w:rFonts w:ascii="Verdana" w:eastAsia="Verdana" w:hAnsi="Verdana" w:cs="Verdana"/>
          <w:iCs/>
          <w:sz w:val="18"/>
          <w:szCs w:val="18"/>
        </w:rPr>
        <w:t>5</w:t>
      </w:r>
      <w:r w:rsidRPr="00061324">
        <w:rPr>
          <w:rFonts w:ascii="Verdana" w:eastAsia="Verdana" w:hAnsi="Verdana" w:cs="Verdana"/>
          <w:iCs/>
          <w:sz w:val="18"/>
          <w:szCs w:val="18"/>
        </w:rPr>
        <w:t>) días finalizado cada trimestre,</w:t>
      </w:r>
      <w:r w:rsidR="004673C8">
        <w:rPr>
          <w:rFonts w:ascii="Verdana" w:eastAsia="Verdana" w:hAnsi="Verdana" w:cs="Verdana"/>
          <w:iCs/>
          <w:sz w:val="18"/>
          <w:szCs w:val="18"/>
        </w:rPr>
        <w:t xml:space="preserve"> los recibe la Unidad de Implementación del </w:t>
      </w:r>
      <w:r w:rsidR="00656735">
        <w:rPr>
          <w:rFonts w:ascii="Verdana" w:eastAsia="Verdana" w:hAnsi="Verdana" w:cs="Verdana"/>
          <w:iCs/>
          <w:sz w:val="18"/>
          <w:szCs w:val="18"/>
        </w:rPr>
        <w:t xml:space="preserve">Acuerdo Final de Paz, y posteriormente se remite la información a </w:t>
      </w:r>
      <w:r w:rsidRPr="00061324">
        <w:rPr>
          <w:rFonts w:ascii="Verdana" w:eastAsia="Verdana" w:hAnsi="Verdana" w:cs="Verdana"/>
          <w:iCs/>
          <w:sz w:val="18"/>
          <w:szCs w:val="18"/>
        </w:rPr>
        <w:t>la M</w:t>
      </w:r>
      <w:r w:rsidR="00687EF3">
        <w:rPr>
          <w:rFonts w:ascii="Verdana" w:eastAsia="Verdana" w:hAnsi="Verdana" w:cs="Verdana"/>
          <w:iCs/>
          <w:sz w:val="18"/>
          <w:szCs w:val="18"/>
        </w:rPr>
        <w:t>TS</w:t>
      </w:r>
      <w:r w:rsidRPr="00061324">
        <w:rPr>
          <w:rFonts w:ascii="Verdana" w:eastAsia="Verdana" w:hAnsi="Verdana" w:cs="Verdana"/>
          <w:iCs/>
          <w:sz w:val="18"/>
          <w:szCs w:val="18"/>
        </w:rPr>
        <w:t>P</w:t>
      </w:r>
      <w:r w:rsidR="00656735">
        <w:rPr>
          <w:rFonts w:ascii="Verdana" w:eastAsia="Verdana" w:hAnsi="Verdana" w:cs="Verdana"/>
          <w:iCs/>
          <w:sz w:val="18"/>
          <w:szCs w:val="18"/>
        </w:rPr>
        <w:t xml:space="preserve"> </w:t>
      </w:r>
      <w:r w:rsidR="003520FE">
        <w:rPr>
          <w:rFonts w:ascii="Verdana" w:eastAsia="Verdana" w:hAnsi="Verdana" w:cs="Verdana"/>
          <w:iCs/>
          <w:sz w:val="18"/>
          <w:szCs w:val="18"/>
        </w:rPr>
        <w:t>al</w:t>
      </w:r>
      <w:r w:rsidR="00AA5F13" w:rsidRPr="00061324">
        <w:rPr>
          <w:rFonts w:ascii="Verdana" w:eastAsia="Verdana" w:hAnsi="Verdana" w:cs="Verdana"/>
          <w:iCs/>
          <w:sz w:val="18"/>
          <w:szCs w:val="18"/>
        </w:rPr>
        <w:t xml:space="preserve"> correo</w:t>
      </w:r>
      <w:r w:rsidR="003520FE">
        <w:rPr>
          <w:rFonts w:ascii="Verdana" w:eastAsia="Verdana" w:hAnsi="Verdana" w:cs="Verdana"/>
          <w:iCs/>
          <w:sz w:val="18"/>
          <w:szCs w:val="18"/>
        </w:rPr>
        <w:t xml:space="preserve"> electrónico</w:t>
      </w:r>
      <w:r w:rsidR="00AA5F13" w:rsidRPr="00061324">
        <w:rPr>
          <w:rFonts w:ascii="Verdana" w:eastAsia="Verdana" w:hAnsi="Verdana" w:cs="Verdana"/>
          <w:iCs/>
          <w:sz w:val="18"/>
          <w:szCs w:val="18"/>
        </w:rPr>
        <w:t xml:space="preserve"> </w:t>
      </w:r>
      <w:r w:rsidR="004673C8">
        <w:rPr>
          <w:rFonts w:ascii="Verdana" w:eastAsia="Verdana" w:hAnsi="Verdana" w:cs="Verdana"/>
          <w:iCs/>
          <w:sz w:val="18"/>
          <w:szCs w:val="18"/>
        </w:rPr>
        <w:t>subcomisión.pesp</w:t>
      </w:r>
      <w:r w:rsidRPr="00061324">
        <w:rPr>
          <w:rFonts w:ascii="Verdana" w:eastAsia="Verdana" w:hAnsi="Verdana" w:cs="Verdana"/>
          <w:iCs/>
          <w:sz w:val="18"/>
          <w:szCs w:val="18"/>
        </w:rPr>
        <w:t>@</w:t>
      </w:r>
      <w:r w:rsidR="004E5AE8" w:rsidRPr="00061324">
        <w:rPr>
          <w:rFonts w:ascii="Verdana" w:eastAsia="Verdana" w:hAnsi="Verdana" w:cs="Verdana"/>
          <w:iCs/>
          <w:sz w:val="18"/>
          <w:szCs w:val="18"/>
        </w:rPr>
        <w:t>unp</w:t>
      </w:r>
      <w:r w:rsidRPr="00061324">
        <w:rPr>
          <w:rFonts w:ascii="Verdana" w:eastAsia="Verdana" w:hAnsi="Verdana" w:cs="Verdana"/>
          <w:iCs/>
          <w:sz w:val="18"/>
          <w:szCs w:val="18"/>
        </w:rPr>
        <w:t>.gov.co</w:t>
      </w:r>
      <w:r w:rsidR="00AA5F13" w:rsidRPr="00061324">
        <w:rPr>
          <w:rFonts w:ascii="Verdana" w:eastAsia="Verdana" w:hAnsi="Verdana" w:cs="Verdana"/>
          <w:iCs/>
          <w:sz w:val="18"/>
          <w:szCs w:val="18"/>
        </w:rPr>
        <w:t>.</w:t>
      </w:r>
      <w:r>
        <w:rPr>
          <w:rFonts w:ascii="Verdana" w:eastAsia="Verdana" w:hAnsi="Verdana" w:cs="Verdana"/>
          <w:iCs/>
          <w:sz w:val="18"/>
          <w:szCs w:val="18"/>
        </w:rPr>
        <w:t xml:space="preserve"> </w:t>
      </w:r>
      <w:r w:rsidR="00656735">
        <w:rPr>
          <w:rFonts w:ascii="Verdana" w:eastAsia="Verdana" w:hAnsi="Verdana" w:cs="Verdana"/>
          <w:iCs/>
          <w:sz w:val="18"/>
          <w:szCs w:val="18"/>
        </w:rPr>
        <w:t>El cual es el dominio designado para la posterior consolidación de la información.</w:t>
      </w:r>
    </w:p>
    <w:p w14:paraId="052ABBDC" w14:textId="6F336F6F" w:rsidR="00BE5942" w:rsidRPr="00A65BF4" w:rsidRDefault="00D37177" w:rsidP="00BE5942">
      <w:pPr>
        <w:jc w:val="both"/>
        <w:rPr>
          <w:rFonts w:ascii="Verdana" w:eastAsia="Verdana" w:hAnsi="Verdana" w:cs="Verdana"/>
          <w:sz w:val="18"/>
          <w:szCs w:val="18"/>
        </w:rPr>
      </w:pPr>
      <w:r w:rsidRPr="00FD7BD6">
        <w:rPr>
          <w:rFonts w:ascii="Verdana" w:eastAsia="Verdana" w:hAnsi="Verdana" w:cs="Verdana"/>
          <w:sz w:val="18"/>
          <w:szCs w:val="18"/>
        </w:rPr>
        <w:t>Finalment</w:t>
      </w:r>
      <w:r w:rsidR="003D4A37" w:rsidRPr="00FD7BD6">
        <w:rPr>
          <w:rFonts w:ascii="Verdana" w:eastAsia="Verdana" w:hAnsi="Verdana" w:cs="Verdana"/>
          <w:sz w:val="18"/>
          <w:szCs w:val="18"/>
        </w:rPr>
        <w:t>e</w:t>
      </w:r>
      <w:r w:rsidR="00BE5942" w:rsidRPr="00FD7BD6">
        <w:rPr>
          <w:rFonts w:ascii="Verdana" w:eastAsia="Verdana" w:hAnsi="Verdana" w:cs="Verdana"/>
          <w:sz w:val="18"/>
          <w:szCs w:val="18"/>
        </w:rPr>
        <w:t>,</w:t>
      </w:r>
      <w:r w:rsidR="003D4A37" w:rsidRPr="00FD7BD6">
        <w:rPr>
          <w:rFonts w:ascii="Verdana" w:eastAsia="Verdana" w:hAnsi="Verdana" w:cs="Verdana"/>
          <w:sz w:val="18"/>
          <w:szCs w:val="18"/>
        </w:rPr>
        <w:t xml:space="preserve"> </w:t>
      </w:r>
      <w:r w:rsidR="00BE5942" w:rsidRPr="00FD7BD6">
        <w:rPr>
          <w:rFonts w:ascii="Verdana" w:eastAsia="Verdana" w:hAnsi="Verdana" w:cs="Verdana"/>
          <w:sz w:val="18"/>
          <w:szCs w:val="18"/>
        </w:rPr>
        <w:t xml:space="preserve">la Comisión de Seguimiento y Evaluación del Desempeño del Sistema Integral de </w:t>
      </w:r>
      <w:r w:rsidR="003D4A37" w:rsidRPr="00FD7BD6">
        <w:rPr>
          <w:rFonts w:ascii="Verdana" w:eastAsia="Verdana" w:hAnsi="Verdana" w:cs="Verdana"/>
          <w:sz w:val="18"/>
          <w:szCs w:val="18"/>
        </w:rPr>
        <w:t xml:space="preserve">Seguridad para el Ejercicio de la Política </w:t>
      </w:r>
      <w:r w:rsidR="00C32AD8" w:rsidRPr="00FD7BD6">
        <w:rPr>
          <w:rFonts w:ascii="Verdana" w:eastAsia="Verdana" w:hAnsi="Verdana" w:cs="Verdana"/>
          <w:sz w:val="18"/>
          <w:szCs w:val="18"/>
        </w:rPr>
        <w:t>conforme al</w:t>
      </w:r>
      <w:r w:rsidR="00BE5942" w:rsidRPr="00FD7BD6">
        <w:rPr>
          <w:rFonts w:ascii="Verdana" w:eastAsia="Verdana" w:hAnsi="Verdana" w:cs="Verdana"/>
          <w:sz w:val="18"/>
          <w:szCs w:val="18"/>
        </w:rPr>
        <w:t xml:space="preserve"> Decreto 895 de 2017</w:t>
      </w:r>
      <w:r w:rsidR="00687EF3">
        <w:rPr>
          <w:rFonts w:ascii="Verdana" w:eastAsia="Verdana" w:hAnsi="Verdana" w:cs="Verdana"/>
          <w:sz w:val="18"/>
          <w:szCs w:val="18"/>
        </w:rPr>
        <w:t>,</w:t>
      </w:r>
      <w:r w:rsidR="00BE5942" w:rsidRPr="00FD7BD6">
        <w:rPr>
          <w:rFonts w:ascii="Verdana" w:eastAsia="Verdana" w:hAnsi="Verdana" w:cs="Verdana"/>
          <w:sz w:val="18"/>
          <w:szCs w:val="18"/>
        </w:rPr>
        <w:t xml:space="preserve"> tendrá como propósito </w:t>
      </w:r>
      <w:r w:rsidR="004D606B" w:rsidRPr="00FD7BD6">
        <w:rPr>
          <w:rFonts w:ascii="Verdana" w:eastAsia="Verdana" w:hAnsi="Verdana" w:cs="Verdana"/>
          <w:sz w:val="18"/>
          <w:szCs w:val="18"/>
        </w:rPr>
        <w:t xml:space="preserve">realizar </w:t>
      </w:r>
      <w:r w:rsidR="00BE5942" w:rsidRPr="008F6175">
        <w:rPr>
          <w:rFonts w:ascii="Verdana" w:eastAsia="Verdana" w:hAnsi="Verdana" w:cs="Verdana"/>
          <w:sz w:val="18"/>
          <w:szCs w:val="18"/>
        </w:rPr>
        <w:t xml:space="preserve">seguimiento, monitoreo continúo, análisis, y evaluación del desempeño y los resultados del SISEP, </w:t>
      </w:r>
      <w:r w:rsidR="00C26D4F" w:rsidRPr="008F6175">
        <w:rPr>
          <w:rFonts w:ascii="Verdana" w:eastAsia="Verdana" w:hAnsi="Verdana" w:cs="Verdana"/>
          <w:sz w:val="18"/>
          <w:szCs w:val="18"/>
        </w:rPr>
        <w:t>esta i</w:t>
      </w:r>
      <w:r w:rsidR="00BE5942" w:rsidRPr="008F6175">
        <w:rPr>
          <w:rFonts w:ascii="Verdana" w:eastAsia="Verdana" w:hAnsi="Verdana" w:cs="Verdana"/>
          <w:sz w:val="18"/>
          <w:szCs w:val="18"/>
        </w:rPr>
        <w:t xml:space="preserve">nstancia podrá cumplir con sus funciones en lo que </w:t>
      </w:r>
      <w:r w:rsidR="00C26D4F" w:rsidRPr="008F6175">
        <w:rPr>
          <w:rFonts w:ascii="Verdana" w:eastAsia="Verdana" w:hAnsi="Verdana" w:cs="Verdana"/>
          <w:sz w:val="18"/>
          <w:szCs w:val="18"/>
        </w:rPr>
        <w:t>respecta</w:t>
      </w:r>
      <w:r w:rsidR="00BE5942" w:rsidRPr="008F6175">
        <w:rPr>
          <w:rFonts w:ascii="Verdana" w:eastAsia="Verdana" w:hAnsi="Verdana" w:cs="Verdana"/>
          <w:sz w:val="18"/>
          <w:szCs w:val="18"/>
        </w:rPr>
        <w:t xml:space="preserve"> al seguimiento y evaluación de las acciones y/o indicadores del PESP.</w:t>
      </w:r>
      <w:r w:rsidR="00BE5942" w:rsidRPr="00A65BF4">
        <w:rPr>
          <w:rFonts w:ascii="Verdana" w:eastAsia="Verdana" w:hAnsi="Verdana" w:cs="Verdana"/>
          <w:sz w:val="18"/>
          <w:szCs w:val="18"/>
        </w:rPr>
        <w:t xml:space="preserve"> </w:t>
      </w:r>
    </w:p>
    <w:p w14:paraId="637FD7E7" w14:textId="2E586E10" w:rsidR="00BE5942" w:rsidRPr="00A65BF4" w:rsidRDefault="00000000" w:rsidP="00BE5942">
      <w:pPr>
        <w:numPr>
          <w:ilvl w:val="0"/>
          <w:numId w:val="13"/>
        </w:numPr>
        <w:pBdr>
          <w:top w:val="nil"/>
          <w:left w:val="nil"/>
          <w:bottom w:val="nil"/>
          <w:right w:val="nil"/>
          <w:between w:val="nil"/>
        </w:pBdr>
        <w:spacing w:after="0" w:line="240" w:lineRule="auto"/>
        <w:jc w:val="both"/>
        <w:rPr>
          <w:rFonts w:ascii="Verdana" w:eastAsia="Verdana" w:hAnsi="Verdana" w:cs="Verdana"/>
          <w:b/>
          <w:color w:val="000000"/>
          <w:sz w:val="18"/>
          <w:szCs w:val="18"/>
        </w:rPr>
      </w:pPr>
      <w:sdt>
        <w:sdtPr>
          <w:rPr>
            <w:sz w:val="18"/>
            <w:szCs w:val="18"/>
          </w:rPr>
          <w:tag w:val="goog_rdk_0"/>
          <w:id w:val="-11841957"/>
          <w:showingPlcHdr/>
        </w:sdtPr>
        <w:sdtContent>
          <w:r w:rsidR="00BE5942" w:rsidRPr="00A65BF4">
            <w:rPr>
              <w:sz w:val="18"/>
              <w:szCs w:val="18"/>
            </w:rPr>
            <w:t xml:space="preserve">     </w:t>
          </w:r>
        </w:sdtContent>
      </w:sdt>
      <w:r w:rsidR="00BE5942" w:rsidRPr="00A65BF4">
        <w:rPr>
          <w:rFonts w:ascii="Verdana" w:eastAsia="Verdana" w:hAnsi="Verdana" w:cs="Verdana"/>
          <w:b/>
          <w:bCs/>
          <w:color w:val="000000" w:themeColor="text1"/>
          <w:sz w:val="18"/>
          <w:szCs w:val="18"/>
        </w:rPr>
        <w:t>Seguimiento</w:t>
      </w:r>
      <w:r w:rsidR="00233F57" w:rsidRPr="00A65BF4">
        <w:rPr>
          <w:rFonts w:ascii="Verdana" w:eastAsia="Verdana" w:hAnsi="Verdana" w:cs="Verdana"/>
          <w:b/>
          <w:bCs/>
          <w:color w:val="000000" w:themeColor="text1"/>
          <w:sz w:val="18"/>
          <w:szCs w:val="18"/>
        </w:rPr>
        <w:t>:</w:t>
      </w:r>
      <w:r w:rsidR="00BE5942" w:rsidRPr="00A65BF4">
        <w:rPr>
          <w:rFonts w:ascii="Verdana" w:eastAsia="Verdana" w:hAnsi="Verdana" w:cs="Verdana"/>
          <w:b/>
          <w:bCs/>
          <w:color w:val="000000" w:themeColor="text1"/>
          <w:sz w:val="18"/>
          <w:szCs w:val="18"/>
        </w:rPr>
        <w:t xml:space="preserve"> </w:t>
      </w:r>
    </w:p>
    <w:p w14:paraId="2259358E" w14:textId="77777777" w:rsidR="009B65BA" w:rsidRPr="00A65BF4" w:rsidRDefault="009B65BA" w:rsidP="009B65BA">
      <w:pPr>
        <w:pBdr>
          <w:top w:val="nil"/>
          <w:left w:val="nil"/>
          <w:bottom w:val="nil"/>
          <w:right w:val="nil"/>
          <w:between w:val="nil"/>
        </w:pBdr>
        <w:spacing w:after="0" w:line="240" w:lineRule="auto"/>
        <w:ind w:left="720"/>
        <w:jc w:val="both"/>
        <w:rPr>
          <w:rFonts w:ascii="Verdana" w:eastAsia="Verdana" w:hAnsi="Verdana" w:cs="Verdana"/>
          <w:b/>
          <w:color w:val="000000"/>
          <w:sz w:val="18"/>
          <w:szCs w:val="18"/>
        </w:rPr>
      </w:pPr>
    </w:p>
    <w:p w14:paraId="3A8AAD5B" w14:textId="4553E226"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 xml:space="preserve">Teniendo en cuenta lo anterior, para el seguimiento a las 63 acciones específicas en cada una de las 7 líneas estratégicas del Plan, se </w:t>
      </w:r>
      <w:r w:rsidR="007E1B02">
        <w:rPr>
          <w:rFonts w:ascii="Verdana" w:eastAsia="Verdana" w:hAnsi="Verdana" w:cs="Verdana"/>
          <w:sz w:val="18"/>
          <w:szCs w:val="18"/>
        </w:rPr>
        <w:t>desarrolló la</w:t>
      </w:r>
      <w:r w:rsidRPr="00A65BF4">
        <w:rPr>
          <w:rFonts w:ascii="Verdana" w:eastAsia="Verdana" w:hAnsi="Verdana" w:cs="Verdana"/>
          <w:sz w:val="18"/>
          <w:szCs w:val="18"/>
        </w:rPr>
        <w:t xml:space="preserve"> herramienta en Excel </w:t>
      </w:r>
      <w:r w:rsidR="009B65BA" w:rsidRPr="00A65BF4">
        <w:rPr>
          <w:rFonts w:ascii="Verdana" w:eastAsia="Verdana" w:hAnsi="Verdana" w:cs="Verdana"/>
          <w:sz w:val="18"/>
          <w:szCs w:val="18"/>
        </w:rPr>
        <w:t xml:space="preserve">denominada </w:t>
      </w:r>
      <w:r w:rsidR="009B65BA" w:rsidRPr="00A65BF4">
        <w:rPr>
          <w:rFonts w:ascii="Verdana" w:eastAsia="Verdana" w:hAnsi="Verdana" w:cs="Verdana"/>
          <w:i/>
          <w:iCs/>
          <w:sz w:val="18"/>
          <w:szCs w:val="18"/>
        </w:rPr>
        <w:t>“</w:t>
      </w:r>
      <w:r w:rsidR="00AA5F13">
        <w:rPr>
          <w:rFonts w:ascii="Verdana" w:eastAsia="Verdana" w:hAnsi="Verdana" w:cs="Verdana"/>
          <w:i/>
          <w:iCs/>
          <w:sz w:val="18"/>
          <w:szCs w:val="18"/>
        </w:rPr>
        <w:t>Herramienta de seguimiento PESP</w:t>
      </w:r>
      <w:r w:rsidR="009B65BA" w:rsidRPr="00A65BF4">
        <w:rPr>
          <w:rFonts w:ascii="Verdana" w:eastAsia="Verdana" w:hAnsi="Verdana" w:cs="Verdana"/>
          <w:i/>
          <w:iCs/>
          <w:sz w:val="18"/>
          <w:szCs w:val="18"/>
        </w:rPr>
        <w:t>”</w:t>
      </w:r>
      <w:r w:rsidR="009B65BA" w:rsidRPr="00A65BF4">
        <w:rPr>
          <w:rFonts w:ascii="Verdana" w:eastAsia="Verdana" w:hAnsi="Verdana" w:cs="Verdana"/>
          <w:sz w:val="18"/>
          <w:szCs w:val="18"/>
        </w:rPr>
        <w:t xml:space="preserve"> </w:t>
      </w:r>
      <w:r w:rsidRPr="00A65BF4">
        <w:rPr>
          <w:rFonts w:ascii="Verdana" w:eastAsia="Verdana" w:hAnsi="Verdana" w:cs="Verdana"/>
          <w:sz w:val="18"/>
          <w:szCs w:val="18"/>
        </w:rPr>
        <w:t xml:space="preserve">para el registro de avance en la implementación por parte de las entidades responsables. </w:t>
      </w:r>
    </w:p>
    <w:p w14:paraId="7529603C" w14:textId="7FFDDE3F" w:rsidR="00BE5942" w:rsidRPr="00A65BF4" w:rsidRDefault="00BE5942" w:rsidP="00BE5942">
      <w:pPr>
        <w:jc w:val="both"/>
        <w:rPr>
          <w:rFonts w:ascii="Verdana" w:eastAsia="Verdana" w:hAnsi="Verdana" w:cs="Verdana"/>
          <w:b/>
          <w:bCs/>
          <w:color w:val="FF0000"/>
          <w:sz w:val="18"/>
          <w:szCs w:val="18"/>
        </w:rPr>
      </w:pPr>
      <w:r w:rsidRPr="00A65BF4">
        <w:rPr>
          <w:rFonts w:ascii="Verdana" w:eastAsia="Verdana" w:hAnsi="Verdana" w:cs="Verdana"/>
          <w:sz w:val="18"/>
          <w:szCs w:val="18"/>
        </w:rPr>
        <w:t xml:space="preserve">Esta matriz contiene los elementos generales para el seguimiento </w:t>
      </w:r>
      <w:r w:rsidR="00AA5F13">
        <w:rPr>
          <w:rFonts w:ascii="Verdana" w:eastAsia="Verdana" w:hAnsi="Verdana" w:cs="Verdana"/>
          <w:sz w:val="18"/>
          <w:szCs w:val="18"/>
        </w:rPr>
        <w:t>físico y financiero</w:t>
      </w:r>
      <w:r w:rsidRPr="00A65BF4">
        <w:rPr>
          <w:rFonts w:ascii="Verdana" w:eastAsia="Verdana" w:hAnsi="Verdana" w:cs="Verdana"/>
          <w:sz w:val="18"/>
          <w:szCs w:val="18"/>
        </w:rPr>
        <w:t xml:space="preserve"> a cada acción</w:t>
      </w:r>
      <w:r w:rsidR="00AE31B8" w:rsidRPr="00A65BF4">
        <w:rPr>
          <w:rFonts w:ascii="Verdana" w:eastAsia="Verdana" w:hAnsi="Verdana" w:cs="Verdana"/>
          <w:sz w:val="18"/>
          <w:szCs w:val="18"/>
        </w:rPr>
        <w:t>,</w:t>
      </w:r>
      <w:r w:rsidRPr="00A65BF4">
        <w:rPr>
          <w:rFonts w:ascii="Verdana" w:eastAsia="Verdana" w:hAnsi="Verdana" w:cs="Verdana"/>
          <w:sz w:val="18"/>
          <w:szCs w:val="18"/>
        </w:rPr>
        <w:t xml:space="preserve"> ya sea </w:t>
      </w:r>
      <w:r w:rsidR="00AE31B8" w:rsidRPr="00A65BF4">
        <w:rPr>
          <w:rFonts w:ascii="Verdana" w:eastAsia="Verdana" w:hAnsi="Verdana" w:cs="Verdana"/>
          <w:sz w:val="18"/>
          <w:szCs w:val="18"/>
        </w:rPr>
        <w:t xml:space="preserve">a través de </w:t>
      </w:r>
      <w:r w:rsidRPr="00A65BF4">
        <w:rPr>
          <w:rFonts w:ascii="Verdana" w:eastAsia="Verdana" w:hAnsi="Verdana" w:cs="Verdana"/>
          <w:sz w:val="18"/>
          <w:szCs w:val="18"/>
        </w:rPr>
        <w:t>un indicador u otra forma de medición. La herramienta es</w:t>
      </w:r>
      <w:r w:rsidR="00AE31B8" w:rsidRPr="00A65BF4">
        <w:rPr>
          <w:rFonts w:ascii="Verdana" w:eastAsia="Verdana" w:hAnsi="Verdana" w:cs="Verdana"/>
          <w:sz w:val="18"/>
          <w:szCs w:val="18"/>
        </w:rPr>
        <w:t>tá</w:t>
      </w:r>
      <w:r w:rsidRPr="00A65BF4">
        <w:rPr>
          <w:rFonts w:ascii="Verdana" w:eastAsia="Verdana" w:hAnsi="Verdana" w:cs="Verdana"/>
          <w:sz w:val="18"/>
          <w:szCs w:val="18"/>
        </w:rPr>
        <w:t xml:space="preserve"> estandarizada y podrá </w:t>
      </w:r>
      <w:r w:rsidR="001F470E" w:rsidRPr="00A65BF4">
        <w:rPr>
          <w:rFonts w:ascii="Verdana" w:eastAsia="Verdana" w:hAnsi="Verdana" w:cs="Verdana"/>
          <w:sz w:val="18"/>
          <w:szCs w:val="18"/>
        </w:rPr>
        <w:t>ajustarse</w:t>
      </w:r>
      <w:r w:rsidRPr="00A65BF4">
        <w:rPr>
          <w:rFonts w:ascii="Verdana" w:eastAsia="Verdana" w:hAnsi="Verdana" w:cs="Verdana"/>
          <w:sz w:val="18"/>
          <w:szCs w:val="18"/>
        </w:rPr>
        <w:t xml:space="preserve"> previo consenso de los delegados en la</w:t>
      </w:r>
      <w:r w:rsidR="003D4A37" w:rsidRPr="00A65BF4">
        <w:rPr>
          <w:rFonts w:ascii="Verdana" w:eastAsia="Verdana" w:hAnsi="Verdana" w:cs="Verdana"/>
          <w:sz w:val="18"/>
          <w:szCs w:val="18"/>
        </w:rPr>
        <w:t xml:space="preserve"> MTSP</w:t>
      </w:r>
      <w:r w:rsidRPr="00A65BF4">
        <w:rPr>
          <w:rFonts w:ascii="Verdana" w:eastAsia="Verdana" w:hAnsi="Verdana" w:cs="Verdana"/>
          <w:sz w:val="18"/>
          <w:szCs w:val="18"/>
        </w:rPr>
        <w:t>,</w:t>
      </w:r>
      <w:r w:rsidR="001F470E" w:rsidRPr="00A65BF4">
        <w:rPr>
          <w:rFonts w:ascii="Verdana" w:eastAsia="Verdana" w:hAnsi="Verdana" w:cs="Verdana"/>
          <w:sz w:val="18"/>
          <w:szCs w:val="18"/>
        </w:rPr>
        <w:t xml:space="preserve"> según </w:t>
      </w:r>
      <w:r w:rsidRPr="00A65BF4">
        <w:rPr>
          <w:rFonts w:ascii="Verdana" w:eastAsia="Verdana" w:hAnsi="Verdana" w:cs="Verdana"/>
          <w:sz w:val="18"/>
          <w:szCs w:val="18"/>
        </w:rPr>
        <w:t>las necesidades específicas que se identifiquen en el seguimiento</w:t>
      </w:r>
      <w:r w:rsidR="002068C4" w:rsidRPr="00A65BF4">
        <w:rPr>
          <w:rFonts w:ascii="Verdana" w:eastAsia="Verdana" w:hAnsi="Verdana" w:cs="Verdana"/>
          <w:sz w:val="18"/>
          <w:szCs w:val="18"/>
        </w:rPr>
        <w:t xml:space="preserve">. Esta herramienta proporciona </w:t>
      </w:r>
      <w:r w:rsidRPr="00A65BF4">
        <w:rPr>
          <w:rFonts w:ascii="Verdana" w:eastAsia="Verdana" w:hAnsi="Verdana" w:cs="Verdana"/>
          <w:sz w:val="18"/>
          <w:szCs w:val="18"/>
        </w:rPr>
        <w:t xml:space="preserve">elementos </w:t>
      </w:r>
      <w:r w:rsidR="002068C4" w:rsidRPr="00A65BF4">
        <w:rPr>
          <w:rFonts w:ascii="Verdana" w:eastAsia="Verdana" w:hAnsi="Verdana" w:cs="Verdana"/>
          <w:sz w:val="18"/>
          <w:szCs w:val="18"/>
        </w:rPr>
        <w:t>para valorar el</w:t>
      </w:r>
      <w:r w:rsidRPr="00A65BF4">
        <w:rPr>
          <w:rFonts w:ascii="Verdana" w:eastAsia="Verdana" w:hAnsi="Verdana" w:cs="Verdana"/>
          <w:sz w:val="18"/>
          <w:szCs w:val="18"/>
        </w:rPr>
        <w:t xml:space="preserve"> cumplimiento,</w:t>
      </w:r>
      <w:r w:rsidR="002068C4" w:rsidRPr="00A65BF4">
        <w:rPr>
          <w:rFonts w:ascii="Verdana" w:eastAsia="Verdana" w:hAnsi="Verdana" w:cs="Verdana"/>
          <w:sz w:val="18"/>
          <w:szCs w:val="18"/>
        </w:rPr>
        <w:t xml:space="preserve"> los</w:t>
      </w:r>
      <w:r w:rsidRPr="00A65BF4">
        <w:rPr>
          <w:rFonts w:ascii="Verdana" w:eastAsia="Verdana" w:hAnsi="Verdana" w:cs="Verdana"/>
          <w:sz w:val="18"/>
          <w:szCs w:val="18"/>
        </w:rPr>
        <w:t xml:space="preserve"> porcentajes de implementación, </w:t>
      </w:r>
      <w:r w:rsidR="00E47BDF" w:rsidRPr="00A65BF4">
        <w:rPr>
          <w:rFonts w:ascii="Verdana" w:eastAsia="Verdana" w:hAnsi="Verdana" w:cs="Verdana"/>
          <w:sz w:val="18"/>
          <w:szCs w:val="18"/>
        </w:rPr>
        <w:t xml:space="preserve">el </w:t>
      </w:r>
      <w:r w:rsidRPr="00A65BF4">
        <w:rPr>
          <w:rFonts w:ascii="Verdana" w:eastAsia="Verdana" w:hAnsi="Verdana" w:cs="Verdana"/>
          <w:sz w:val="18"/>
          <w:szCs w:val="18"/>
        </w:rPr>
        <w:t>número de acciones implementadas,</w:t>
      </w:r>
      <w:r w:rsidR="00E47BDF" w:rsidRPr="00A65BF4">
        <w:rPr>
          <w:rFonts w:ascii="Verdana" w:eastAsia="Verdana" w:hAnsi="Verdana" w:cs="Verdana"/>
          <w:sz w:val="18"/>
          <w:szCs w:val="18"/>
        </w:rPr>
        <w:t xml:space="preserve"> y una identificación de</w:t>
      </w:r>
      <w:r w:rsidRPr="00A65BF4">
        <w:rPr>
          <w:rFonts w:ascii="Verdana" w:eastAsia="Verdana" w:hAnsi="Verdana" w:cs="Verdana"/>
          <w:sz w:val="18"/>
          <w:szCs w:val="18"/>
        </w:rPr>
        <w:t xml:space="preserve"> cuales han requerido mayores esfuerzos o recursos operativos</w:t>
      </w:r>
      <w:r w:rsidR="00AA5F13">
        <w:rPr>
          <w:rFonts w:ascii="Verdana" w:eastAsia="Verdana" w:hAnsi="Verdana" w:cs="Verdana"/>
          <w:sz w:val="18"/>
          <w:szCs w:val="18"/>
        </w:rPr>
        <w:t xml:space="preserve"> y</w:t>
      </w:r>
      <w:r w:rsidRPr="00A65BF4">
        <w:rPr>
          <w:rFonts w:ascii="Verdana" w:eastAsia="Verdana" w:hAnsi="Verdana" w:cs="Verdana"/>
          <w:sz w:val="18"/>
          <w:szCs w:val="18"/>
        </w:rPr>
        <w:t xml:space="preserve"> presupuestales</w:t>
      </w:r>
      <w:r w:rsidR="00AA5F13">
        <w:rPr>
          <w:rFonts w:ascii="Verdana" w:eastAsia="Verdana" w:hAnsi="Verdana" w:cs="Verdana"/>
          <w:sz w:val="18"/>
          <w:szCs w:val="18"/>
        </w:rPr>
        <w:t>, entre otros.</w:t>
      </w:r>
    </w:p>
    <w:p w14:paraId="4F5DD861" w14:textId="202303DD"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 xml:space="preserve">En segundo lugar, el avance </w:t>
      </w:r>
      <w:r w:rsidR="00CD0E79" w:rsidRPr="00A65BF4">
        <w:rPr>
          <w:rFonts w:ascii="Verdana" w:eastAsia="Verdana" w:hAnsi="Verdana" w:cs="Verdana"/>
          <w:sz w:val="18"/>
          <w:szCs w:val="18"/>
        </w:rPr>
        <w:t>en</w:t>
      </w:r>
      <w:r w:rsidRPr="00A65BF4">
        <w:rPr>
          <w:rFonts w:ascii="Verdana" w:eastAsia="Verdana" w:hAnsi="Verdana" w:cs="Verdana"/>
          <w:sz w:val="18"/>
          <w:szCs w:val="18"/>
        </w:rPr>
        <w:t xml:space="preserve"> la implementación de las acciones deberá complementarse</w:t>
      </w:r>
      <w:r w:rsidR="003B5777" w:rsidRPr="00A65BF4">
        <w:rPr>
          <w:rFonts w:ascii="Verdana" w:eastAsia="Verdana" w:hAnsi="Verdana" w:cs="Verdana"/>
          <w:sz w:val="18"/>
          <w:szCs w:val="18"/>
        </w:rPr>
        <w:t xml:space="preserve"> </w:t>
      </w:r>
      <w:r w:rsidRPr="00A65BF4">
        <w:rPr>
          <w:rFonts w:ascii="Verdana" w:eastAsia="Verdana" w:hAnsi="Verdana" w:cs="Verdana"/>
          <w:sz w:val="18"/>
          <w:szCs w:val="18"/>
        </w:rPr>
        <w:t>con reportes presentados por las entidades, en los cuales se describan los principales avances y dificultades evidenciadas para el cumplimento de las metas de cada acción</w:t>
      </w:r>
      <w:r w:rsidR="003B5777" w:rsidRPr="00A65BF4">
        <w:rPr>
          <w:rFonts w:ascii="Verdana" w:eastAsia="Verdana" w:hAnsi="Verdana" w:cs="Verdana"/>
          <w:sz w:val="18"/>
          <w:szCs w:val="18"/>
        </w:rPr>
        <w:t>, de manera concisa y puntual</w:t>
      </w:r>
      <w:r w:rsidRPr="00A65BF4">
        <w:rPr>
          <w:rFonts w:ascii="Verdana" w:eastAsia="Verdana" w:hAnsi="Verdana" w:cs="Verdana"/>
          <w:sz w:val="18"/>
          <w:szCs w:val="18"/>
        </w:rPr>
        <w:t xml:space="preserve">. </w:t>
      </w:r>
      <w:r w:rsidR="00F02A87" w:rsidRPr="00A65BF4">
        <w:rPr>
          <w:rFonts w:ascii="Verdana" w:eastAsia="Verdana" w:hAnsi="Verdana" w:cs="Verdana"/>
          <w:sz w:val="18"/>
          <w:szCs w:val="18"/>
        </w:rPr>
        <w:t>Además</w:t>
      </w:r>
      <w:r w:rsidRPr="00A65BF4">
        <w:rPr>
          <w:rFonts w:ascii="Verdana" w:eastAsia="Verdana" w:hAnsi="Verdana" w:cs="Verdana"/>
          <w:sz w:val="18"/>
          <w:szCs w:val="18"/>
        </w:rPr>
        <w:t>, los reportes presentados por cada entidad deberán contar con documentos de soporte que evidencien el avance cuantitativo y cualitativo registrado.</w:t>
      </w:r>
    </w:p>
    <w:p w14:paraId="7F297405" w14:textId="26B63DED" w:rsidR="00BE5942" w:rsidRPr="00A65BF4" w:rsidRDefault="00AA5F13" w:rsidP="00BE5942">
      <w:pPr>
        <w:jc w:val="both"/>
        <w:rPr>
          <w:rFonts w:ascii="Verdana" w:eastAsia="Verdana" w:hAnsi="Verdana" w:cs="Verdana"/>
          <w:sz w:val="18"/>
          <w:szCs w:val="18"/>
        </w:rPr>
      </w:pPr>
      <w:r>
        <w:rPr>
          <w:rFonts w:ascii="Verdana" w:eastAsia="Verdana" w:hAnsi="Verdana" w:cs="Verdana"/>
          <w:sz w:val="18"/>
          <w:szCs w:val="18"/>
        </w:rPr>
        <w:t>Estos</w:t>
      </w:r>
      <w:r w:rsidR="00BE5942" w:rsidRPr="00A65BF4">
        <w:rPr>
          <w:rFonts w:ascii="Verdana" w:eastAsia="Verdana" w:hAnsi="Verdana" w:cs="Verdana"/>
          <w:sz w:val="18"/>
          <w:szCs w:val="18"/>
        </w:rPr>
        <w:t xml:space="preserve"> parámetros se derivan de aportes previamente planteados por el Departamento Nacional de Planeación (DNP) para el seguimiento a políticas públicas (DNP, 2023) y para la construcción y análisis de indicadores (DNP, 2018), y que se recogen en este documento de lineamientos. En el mismo sentido, se recomienda contar con el acompañamiento técnico de esta entidad.</w:t>
      </w:r>
      <w:r w:rsidR="007E5A96" w:rsidRPr="00A65BF4">
        <w:rPr>
          <w:rFonts w:ascii="Verdana" w:eastAsia="Verdana" w:hAnsi="Verdana" w:cs="Verdana"/>
          <w:sz w:val="18"/>
          <w:szCs w:val="18"/>
        </w:rPr>
        <w:t xml:space="preserve"> </w:t>
      </w:r>
      <w:r w:rsidR="00BE5942" w:rsidRPr="00A65BF4">
        <w:rPr>
          <w:rFonts w:ascii="Verdana" w:eastAsia="Verdana" w:hAnsi="Verdana" w:cs="Verdana"/>
          <w:sz w:val="18"/>
          <w:szCs w:val="18"/>
        </w:rPr>
        <w:t>Los insumos para el seguimiento del PESP, tanto el contenido de la matriz de Excel adjunta como los reportes de avance y soportes que deben entregar las entidades se describen a continuación.</w:t>
      </w:r>
    </w:p>
    <w:p w14:paraId="7454E105" w14:textId="5D24D60D" w:rsidR="00BE5942" w:rsidRPr="00A65BF4" w:rsidRDefault="00000000" w:rsidP="00A93D1F">
      <w:pPr>
        <w:numPr>
          <w:ilvl w:val="1"/>
          <w:numId w:val="13"/>
        </w:numPr>
        <w:pBdr>
          <w:top w:val="nil"/>
          <w:left w:val="nil"/>
          <w:bottom w:val="nil"/>
          <w:right w:val="nil"/>
          <w:between w:val="nil"/>
        </w:pBdr>
        <w:spacing w:after="0" w:line="240" w:lineRule="auto"/>
        <w:ind w:left="740"/>
        <w:jc w:val="both"/>
        <w:rPr>
          <w:rFonts w:ascii="Verdana" w:eastAsia="Verdana" w:hAnsi="Verdana" w:cs="Verdana"/>
          <w:b/>
          <w:color w:val="000000"/>
          <w:sz w:val="18"/>
          <w:szCs w:val="18"/>
        </w:rPr>
      </w:pPr>
      <w:sdt>
        <w:sdtPr>
          <w:rPr>
            <w:sz w:val="18"/>
            <w:szCs w:val="18"/>
          </w:rPr>
          <w:tag w:val="goog_rdk_2"/>
          <w:id w:val="1416438717"/>
          <w:showingPlcHdr/>
        </w:sdtPr>
        <w:sdtContent>
          <w:r w:rsidR="00183E63" w:rsidRPr="00A65BF4">
            <w:rPr>
              <w:sz w:val="18"/>
              <w:szCs w:val="18"/>
            </w:rPr>
            <w:t xml:space="preserve">     </w:t>
          </w:r>
        </w:sdtContent>
      </w:sdt>
      <w:r w:rsidR="00BE5942" w:rsidRPr="00A65BF4">
        <w:rPr>
          <w:rFonts w:ascii="Verdana" w:eastAsia="Verdana" w:hAnsi="Verdana" w:cs="Verdana"/>
          <w:b/>
          <w:color w:val="000000"/>
          <w:sz w:val="18"/>
          <w:szCs w:val="18"/>
        </w:rPr>
        <w:t xml:space="preserve">Registro del avance en la matriz de Excel </w:t>
      </w:r>
    </w:p>
    <w:p w14:paraId="77496ABC" w14:textId="77777777" w:rsidR="00BE5942" w:rsidRPr="00A65BF4" w:rsidRDefault="00BE5942" w:rsidP="00BE5942">
      <w:pPr>
        <w:pBdr>
          <w:top w:val="nil"/>
          <w:left w:val="nil"/>
          <w:bottom w:val="nil"/>
          <w:right w:val="nil"/>
          <w:between w:val="nil"/>
        </w:pBdr>
        <w:spacing w:after="0" w:line="240" w:lineRule="auto"/>
        <w:ind w:left="740"/>
        <w:jc w:val="both"/>
        <w:rPr>
          <w:rFonts w:ascii="Verdana" w:eastAsia="Verdana" w:hAnsi="Verdana" w:cs="Verdana"/>
          <w:b/>
          <w:color w:val="000000"/>
          <w:sz w:val="18"/>
          <w:szCs w:val="18"/>
        </w:rPr>
      </w:pPr>
    </w:p>
    <w:p w14:paraId="4C503D24" w14:textId="53D36162" w:rsidR="003871B8" w:rsidRPr="00A65BF4" w:rsidRDefault="007E5A96" w:rsidP="003871B8">
      <w:pPr>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sz w:val="18"/>
          <w:szCs w:val="18"/>
        </w:rPr>
        <w:t>En el archivo Excel denominado</w:t>
      </w:r>
      <w:r w:rsidRPr="00A65BF4">
        <w:rPr>
          <w:rFonts w:ascii="Verdana" w:eastAsia="Verdana" w:hAnsi="Verdana" w:cs="Verdana"/>
          <w:i/>
          <w:iCs/>
          <w:sz w:val="18"/>
          <w:szCs w:val="18"/>
        </w:rPr>
        <w:t xml:space="preserve"> “</w:t>
      </w:r>
      <w:r w:rsidR="009F18C3">
        <w:rPr>
          <w:rFonts w:ascii="Verdana" w:eastAsia="Verdana" w:hAnsi="Verdana" w:cs="Verdana"/>
          <w:i/>
          <w:iCs/>
          <w:sz w:val="18"/>
          <w:szCs w:val="18"/>
        </w:rPr>
        <w:t>Herramienta Seguimiento PESP</w:t>
      </w:r>
      <w:r w:rsidRPr="00A65BF4">
        <w:rPr>
          <w:rFonts w:ascii="Verdana" w:eastAsia="Verdana" w:hAnsi="Verdana" w:cs="Verdana"/>
          <w:i/>
          <w:iCs/>
          <w:sz w:val="18"/>
          <w:szCs w:val="18"/>
        </w:rPr>
        <w:t>”</w:t>
      </w:r>
      <w:r w:rsidRPr="00A65BF4">
        <w:rPr>
          <w:rFonts w:ascii="Verdana" w:eastAsia="Verdana" w:hAnsi="Verdana" w:cs="Verdana"/>
          <w:sz w:val="18"/>
          <w:szCs w:val="18"/>
        </w:rPr>
        <w:t xml:space="preserve"> </w:t>
      </w:r>
      <w:r w:rsidR="00BE5942" w:rsidRPr="00A65BF4">
        <w:rPr>
          <w:rFonts w:ascii="Verdana" w:eastAsia="Verdana" w:hAnsi="Verdana" w:cs="Verdana"/>
          <w:color w:val="000000"/>
          <w:sz w:val="18"/>
          <w:szCs w:val="18"/>
        </w:rPr>
        <w:t xml:space="preserve">se incluyen las 63 acciones del PESP, enmarcadas en </w:t>
      </w:r>
      <w:r w:rsidR="003871B8" w:rsidRPr="00A65BF4">
        <w:rPr>
          <w:rFonts w:ascii="Verdana" w:eastAsia="Verdana" w:hAnsi="Verdana" w:cs="Verdana"/>
          <w:color w:val="000000"/>
          <w:sz w:val="18"/>
          <w:szCs w:val="18"/>
        </w:rPr>
        <w:t xml:space="preserve">los </w:t>
      </w:r>
      <w:r w:rsidR="00BE5942" w:rsidRPr="00A65BF4">
        <w:rPr>
          <w:rFonts w:ascii="Verdana" w:eastAsia="Verdana" w:hAnsi="Verdana" w:cs="Verdana"/>
          <w:color w:val="000000"/>
          <w:sz w:val="18"/>
          <w:szCs w:val="18"/>
        </w:rPr>
        <w:t xml:space="preserve">subprogramas, programas y líneas estratégicas definidas en su formulación. Así mismo, se incluyen campos para el registro de información de los responsables </w:t>
      </w:r>
      <w:r w:rsidR="00BE5942" w:rsidRPr="00A65BF4">
        <w:rPr>
          <w:rFonts w:ascii="Verdana" w:eastAsia="Verdana" w:hAnsi="Verdana" w:cs="Verdana"/>
          <w:color w:val="000000"/>
          <w:sz w:val="18"/>
          <w:szCs w:val="18"/>
        </w:rPr>
        <w:lastRenderedPageBreak/>
        <w:t xml:space="preserve">de cada acción al interior de las entidades. </w:t>
      </w:r>
      <w:r w:rsidR="003871B8" w:rsidRPr="00A65BF4">
        <w:rPr>
          <w:rFonts w:ascii="Verdana" w:eastAsia="Verdana" w:hAnsi="Verdana" w:cs="Verdana"/>
          <w:color w:val="000000"/>
          <w:sz w:val="18"/>
          <w:szCs w:val="18"/>
        </w:rPr>
        <w:t xml:space="preserve">Con relación </w:t>
      </w:r>
      <w:r w:rsidR="00BE5942" w:rsidRPr="00A65BF4">
        <w:rPr>
          <w:rFonts w:ascii="Verdana" w:eastAsia="Verdana" w:hAnsi="Verdana" w:cs="Verdana"/>
          <w:color w:val="000000"/>
          <w:sz w:val="18"/>
          <w:szCs w:val="18"/>
        </w:rPr>
        <w:t>al registro del avance en la implementación de la acción se disponen los siguientes campos:</w:t>
      </w:r>
    </w:p>
    <w:p w14:paraId="5312DCC3" w14:textId="77777777" w:rsidR="003871B8" w:rsidRPr="00A65BF4" w:rsidRDefault="003871B8" w:rsidP="003871B8">
      <w:pPr>
        <w:pBdr>
          <w:top w:val="nil"/>
          <w:left w:val="nil"/>
          <w:bottom w:val="nil"/>
          <w:right w:val="nil"/>
          <w:between w:val="nil"/>
        </w:pBdr>
        <w:spacing w:after="0" w:line="240" w:lineRule="auto"/>
        <w:jc w:val="both"/>
        <w:rPr>
          <w:rFonts w:ascii="Verdana" w:eastAsia="Verdana" w:hAnsi="Verdana" w:cs="Verdana"/>
          <w:color w:val="000000"/>
          <w:sz w:val="18"/>
          <w:szCs w:val="18"/>
        </w:rPr>
      </w:pPr>
    </w:p>
    <w:p w14:paraId="0619D186" w14:textId="6F4BBEB8" w:rsidR="00EA24DD" w:rsidRPr="00A65BF4" w:rsidRDefault="00BE5942" w:rsidP="00EA24DD">
      <w:pPr>
        <w:pStyle w:val="Prrafodelista"/>
        <w:numPr>
          <w:ilvl w:val="0"/>
          <w:numId w:val="15"/>
        </w:numPr>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b/>
          <w:bCs/>
          <w:color w:val="000000"/>
          <w:sz w:val="18"/>
          <w:szCs w:val="18"/>
        </w:rPr>
        <w:t xml:space="preserve">Avance acumulado del indicador de la acción: </w:t>
      </w:r>
      <w:r w:rsidR="003871B8" w:rsidRPr="00A65BF4">
        <w:rPr>
          <w:rFonts w:ascii="Verdana" w:eastAsia="Verdana" w:hAnsi="Verdana" w:cs="Verdana"/>
          <w:color w:val="000000"/>
          <w:sz w:val="18"/>
          <w:szCs w:val="18"/>
        </w:rPr>
        <w:t xml:space="preserve">Se </w:t>
      </w:r>
      <w:r w:rsidRPr="00A65BF4">
        <w:rPr>
          <w:rFonts w:ascii="Verdana" w:eastAsia="Verdana" w:hAnsi="Verdana" w:cs="Verdana"/>
          <w:color w:val="000000"/>
          <w:sz w:val="18"/>
          <w:szCs w:val="18"/>
        </w:rPr>
        <w:t>expresa en las unidades de medida en las que fue formulado el indicador, ya sea en términos absolutos o porcentuales</w:t>
      </w:r>
      <w:r w:rsidR="00EA24DD" w:rsidRPr="00A65BF4">
        <w:rPr>
          <w:rFonts w:ascii="Verdana" w:eastAsia="Verdana" w:hAnsi="Verdana" w:cs="Verdana"/>
          <w:color w:val="000000"/>
          <w:sz w:val="18"/>
          <w:szCs w:val="18"/>
        </w:rPr>
        <w:t xml:space="preserve">, </w:t>
      </w:r>
      <w:r w:rsidRPr="00A65BF4">
        <w:rPr>
          <w:rFonts w:ascii="Verdana" w:eastAsia="Verdana" w:hAnsi="Verdana" w:cs="Verdana"/>
          <w:color w:val="000000"/>
          <w:sz w:val="18"/>
          <w:szCs w:val="18"/>
        </w:rPr>
        <w:t xml:space="preserve">y teniendo en cuenta las metas establecidas para cada periodo. Cabe resaltar también que el avance acumulado se deriva del cálculo del avance </w:t>
      </w:r>
      <w:r w:rsidRPr="00A65BF4">
        <w:rPr>
          <w:rFonts w:ascii="Verdana" w:eastAsia="Verdana" w:hAnsi="Verdana" w:cs="Verdana"/>
          <w:b/>
          <w:bCs/>
          <w:color w:val="000000"/>
          <w:sz w:val="18"/>
          <w:szCs w:val="18"/>
        </w:rPr>
        <w:t xml:space="preserve">cuantitativo </w:t>
      </w:r>
      <w:r w:rsidRPr="00A65BF4">
        <w:rPr>
          <w:rFonts w:ascii="Verdana" w:eastAsia="Verdana" w:hAnsi="Verdana" w:cs="Verdana"/>
          <w:color w:val="000000"/>
          <w:sz w:val="18"/>
          <w:szCs w:val="18"/>
        </w:rPr>
        <w:t xml:space="preserve">del indicador, que a su vez resulta de la aplicación de la fórmula de cálculo definida por la entidad responsable. </w:t>
      </w:r>
    </w:p>
    <w:p w14:paraId="1E401A0E" w14:textId="77777777" w:rsidR="00EA24DD" w:rsidRPr="00A65BF4" w:rsidRDefault="00EA24DD" w:rsidP="00EA24DD">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p>
    <w:p w14:paraId="3A493527" w14:textId="3F9B94F1" w:rsidR="00A2384D" w:rsidRPr="00A65BF4" w:rsidRDefault="00BE5942" w:rsidP="00A2384D">
      <w:pPr>
        <w:pStyle w:val="Prrafodelista"/>
        <w:pBdr>
          <w:top w:val="nil"/>
          <w:left w:val="nil"/>
          <w:bottom w:val="nil"/>
          <w:right w:val="nil"/>
          <w:between w:val="nil"/>
        </w:pBdr>
        <w:spacing w:after="0" w:line="240" w:lineRule="auto"/>
        <w:jc w:val="both"/>
        <w:rPr>
          <w:rFonts w:ascii="Verdana" w:eastAsia="Verdana" w:hAnsi="Verdana" w:cs="Verdana"/>
          <w:sz w:val="18"/>
          <w:szCs w:val="18"/>
        </w:rPr>
      </w:pPr>
      <w:r w:rsidRPr="00A65BF4">
        <w:rPr>
          <w:rFonts w:ascii="Verdana" w:eastAsia="Verdana" w:hAnsi="Verdana" w:cs="Verdana"/>
          <w:color w:val="000000" w:themeColor="text1"/>
          <w:sz w:val="18"/>
          <w:szCs w:val="18"/>
        </w:rPr>
        <w:t xml:space="preserve">Ahora bien, como se ha indicado previamente en </w:t>
      </w:r>
      <w:r w:rsidR="00BA7D8F" w:rsidRPr="00A65BF4">
        <w:rPr>
          <w:rFonts w:ascii="Verdana" w:eastAsia="Verdana" w:hAnsi="Verdana" w:cs="Verdana"/>
          <w:color w:val="000000" w:themeColor="text1"/>
          <w:sz w:val="18"/>
          <w:szCs w:val="18"/>
        </w:rPr>
        <w:t xml:space="preserve">los </w:t>
      </w:r>
      <w:r w:rsidRPr="00A65BF4">
        <w:rPr>
          <w:rFonts w:ascii="Verdana" w:eastAsia="Verdana" w:hAnsi="Verdana" w:cs="Verdana"/>
          <w:color w:val="000000" w:themeColor="text1"/>
          <w:sz w:val="18"/>
          <w:szCs w:val="18"/>
        </w:rPr>
        <w:t xml:space="preserve">lineamientos y espacios realizados sobre la metodología de seguimiento al PESP, </w:t>
      </w:r>
      <w:r w:rsidRPr="00A65BF4">
        <w:rPr>
          <w:rFonts w:ascii="Verdana" w:eastAsia="Verdana" w:hAnsi="Verdana" w:cs="Verdana"/>
          <w:sz w:val="18"/>
          <w:szCs w:val="18"/>
        </w:rPr>
        <w:t xml:space="preserve">dependiendo de la acción formulada, la medición de su cumplimiento requerirá la definición de un indicador, que tenga la naturaleza de indicador de cumplimiento. De </w:t>
      </w:r>
      <w:r w:rsidR="00033A4D" w:rsidRPr="00A65BF4">
        <w:rPr>
          <w:rFonts w:ascii="Verdana" w:eastAsia="Verdana" w:hAnsi="Verdana" w:cs="Verdana"/>
          <w:sz w:val="18"/>
          <w:szCs w:val="18"/>
        </w:rPr>
        <w:t>ta</w:t>
      </w:r>
      <w:r w:rsidRPr="00A65BF4">
        <w:rPr>
          <w:rFonts w:ascii="Verdana" w:eastAsia="Verdana" w:hAnsi="Verdana" w:cs="Verdana"/>
          <w:sz w:val="18"/>
          <w:szCs w:val="18"/>
        </w:rPr>
        <w:t>l modo que acciones que cuenten con una formulación y alcance sencillos como, por ejemplo, la expedición de un acto administrativo o una comunicación no requieran de la construcción de un indicador complejo sino uno sencillo de cumplimiento, caso en el cual</w:t>
      </w:r>
      <w:sdt>
        <w:sdtPr>
          <w:rPr>
            <w:sz w:val="18"/>
            <w:szCs w:val="18"/>
          </w:rPr>
          <w:tag w:val="goog_rdk_3"/>
          <w:id w:val="679321511"/>
        </w:sdtPr>
        <w:sdtContent/>
      </w:sdt>
      <w:r w:rsidRPr="00A65BF4">
        <w:rPr>
          <w:rFonts w:ascii="Verdana" w:eastAsia="Verdana" w:hAnsi="Verdana" w:cs="Verdana"/>
          <w:sz w:val="18"/>
          <w:szCs w:val="18"/>
        </w:rPr>
        <w:t>, se acompañar</w:t>
      </w:r>
      <w:r w:rsidR="009F18C3">
        <w:rPr>
          <w:rFonts w:ascii="Verdana" w:eastAsia="Verdana" w:hAnsi="Verdana" w:cs="Verdana"/>
          <w:sz w:val="18"/>
          <w:szCs w:val="18"/>
        </w:rPr>
        <w:t>á</w:t>
      </w:r>
      <w:r w:rsidRPr="00A65BF4">
        <w:rPr>
          <w:rFonts w:ascii="Verdana" w:eastAsia="Verdana" w:hAnsi="Verdana" w:cs="Verdana"/>
          <w:sz w:val="18"/>
          <w:szCs w:val="18"/>
        </w:rPr>
        <w:t xml:space="preserve"> con la identificación de un medio que permita verificar el cumplimiento de esta acción.</w:t>
      </w:r>
    </w:p>
    <w:p w14:paraId="1343D55D" w14:textId="77777777" w:rsidR="00A2384D" w:rsidRPr="00A65BF4" w:rsidRDefault="00A2384D" w:rsidP="00A2384D">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p>
    <w:p w14:paraId="1CE9777C" w14:textId="77777777" w:rsidR="00A2384D" w:rsidRDefault="00BE5942" w:rsidP="00A2384D">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Por otro lado, cuando las acciones implican la cuantificación de cambios, un conjunto o una secuencialidad de actividades que deben desarrollarse para dar cumplimiento a la acción, la formulación de indicadores es pertinente</w:t>
      </w:r>
      <w:r w:rsidRPr="00A65BF4">
        <w:rPr>
          <w:rFonts w:ascii="Verdana" w:eastAsia="Verdana" w:hAnsi="Verdana" w:cs="Verdana"/>
          <w:color w:val="000000"/>
          <w:sz w:val="18"/>
          <w:szCs w:val="18"/>
          <w:vertAlign w:val="superscript"/>
        </w:rPr>
        <w:footnoteReference w:id="2"/>
      </w:r>
      <w:r w:rsidRPr="00A65BF4">
        <w:rPr>
          <w:rFonts w:ascii="Verdana" w:eastAsia="Verdana" w:hAnsi="Verdana" w:cs="Verdana"/>
          <w:color w:val="000000"/>
          <w:sz w:val="18"/>
          <w:szCs w:val="18"/>
        </w:rPr>
        <w:t>.</w:t>
      </w:r>
    </w:p>
    <w:p w14:paraId="3200D85A" w14:textId="77777777" w:rsidR="00B76866" w:rsidRPr="00A65BF4" w:rsidRDefault="00B76866" w:rsidP="00A2384D">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p>
    <w:p w14:paraId="702C0918" w14:textId="2CC5BAA5" w:rsidR="00A2384D" w:rsidRPr="00FD7BD6" w:rsidRDefault="00BE5942" w:rsidP="00A2384D">
      <w:pPr>
        <w:pStyle w:val="Prrafodelista"/>
        <w:numPr>
          <w:ilvl w:val="0"/>
          <w:numId w:val="15"/>
        </w:numPr>
        <w:pBdr>
          <w:top w:val="nil"/>
          <w:left w:val="nil"/>
          <w:bottom w:val="nil"/>
          <w:right w:val="nil"/>
          <w:between w:val="nil"/>
        </w:pBdr>
        <w:spacing w:after="0" w:line="240" w:lineRule="auto"/>
        <w:jc w:val="both"/>
        <w:rPr>
          <w:rFonts w:ascii="Verdana" w:eastAsia="Verdana" w:hAnsi="Verdana" w:cs="Verdana"/>
          <w:color w:val="000000"/>
          <w:sz w:val="18"/>
          <w:szCs w:val="18"/>
        </w:rPr>
      </w:pPr>
      <w:r w:rsidRPr="00FD7BD6">
        <w:rPr>
          <w:rFonts w:ascii="Verdana" w:eastAsia="Verdana" w:hAnsi="Verdana" w:cs="Verdana"/>
          <w:b/>
          <w:color w:val="000000"/>
          <w:sz w:val="18"/>
          <w:szCs w:val="18"/>
        </w:rPr>
        <w:t xml:space="preserve">Avance acumulado financiero: </w:t>
      </w:r>
      <w:r w:rsidRPr="00FD7BD6">
        <w:rPr>
          <w:rFonts w:ascii="Verdana" w:eastAsia="Verdana" w:hAnsi="Verdana" w:cs="Verdana"/>
          <w:color w:val="000000"/>
          <w:sz w:val="18"/>
          <w:szCs w:val="18"/>
        </w:rPr>
        <w:t xml:space="preserve">para cada acción debe expresarse en millones de pesos.  El porcentaje de avance financiero de cada acción dependerá del avance evidenciado sobre el total de recursos asignados para el cumplimiento de la acción en el periodo. Así mismo, el avance financiero del PESP en su totalidad estará dado por la sumatoria del avance financiero de todas las acciones sobre el total de recursos asignados para el Plan en los periodos de corte </w:t>
      </w:r>
      <w:r w:rsidRPr="00FD7BD6">
        <w:rPr>
          <w:rFonts w:ascii="Verdana" w:eastAsia="Verdana" w:hAnsi="Verdana" w:cs="Verdana"/>
          <w:bCs/>
          <w:sz w:val="18"/>
          <w:szCs w:val="18"/>
        </w:rPr>
        <w:t>plenamente establecidos.</w:t>
      </w:r>
    </w:p>
    <w:p w14:paraId="33B1B077" w14:textId="389621F6" w:rsidR="00A2384D" w:rsidRPr="00A65BF4" w:rsidRDefault="00A2384D" w:rsidP="00A2384D">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p>
    <w:p w14:paraId="55821B8B" w14:textId="6578D114" w:rsidR="00BE5942" w:rsidRDefault="00BE5942" w:rsidP="009F18C3">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Ahora bien, es importante que para el registro de este avance cada entidad realice previamente una definición de recursos anuales,</w:t>
      </w:r>
      <w:r w:rsidRPr="009F18C3">
        <w:rPr>
          <w:rFonts w:ascii="Verdana" w:eastAsia="Verdana" w:hAnsi="Verdana" w:cs="Verdana"/>
          <w:color w:val="000000"/>
          <w:sz w:val="18"/>
          <w:szCs w:val="18"/>
        </w:rPr>
        <w:t xml:space="preserve"> y que cada reporte incluya los recursos ejecutados en el periodo de reporte. </w:t>
      </w:r>
      <w:r w:rsidR="004673C8">
        <w:rPr>
          <w:rFonts w:ascii="Verdana" w:eastAsia="Verdana" w:hAnsi="Verdana" w:cs="Verdana"/>
          <w:color w:val="000000"/>
          <w:sz w:val="18"/>
          <w:szCs w:val="18"/>
        </w:rPr>
        <w:t>En caso de que</w:t>
      </w:r>
      <w:r w:rsidR="009F18C3">
        <w:rPr>
          <w:rFonts w:ascii="Verdana" w:eastAsia="Verdana" w:hAnsi="Verdana" w:cs="Verdana"/>
          <w:color w:val="000000"/>
          <w:sz w:val="18"/>
          <w:szCs w:val="18"/>
        </w:rPr>
        <w:t xml:space="preserve"> no sea posible establecer un valor de ejecución presupuestal en el reporte trimestral, la entidad deberá entregar la información del avance acumulado financiero al finalizar la vigencia o el año en curso, en tanto se asume que en este periodo se contará con información completa.</w:t>
      </w:r>
    </w:p>
    <w:p w14:paraId="25BA7735" w14:textId="77777777" w:rsidR="00D93061" w:rsidRDefault="00D93061" w:rsidP="009F18C3">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p>
    <w:p w14:paraId="7B6774CA" w14:textId="48759DFE" w:rsidR="00BE5942" w:rsidRPr="00D93061" w:rsidRDefault="00D93061" w:rsidP="00D93061">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r>
        <w:rPr>
          <w:rFonts w:ascii="Verdana" w:eastAsia="Verdana" w:hAnsi="Verdana" w:cs="Verdana"/>
          <w:color w:val="000000"/>
          <w:sz w:val="18"/>
          <w:szCs w:val="18"/>
        </w:rPr>
        <w:t xml:space="preserve">Dicho reporte financiero se consolidará en el </w:t>
      </w:r>
      <w:r w:rsidRPr="00D93061">
        <w:rPr>
          <w:rFonts w:ascii="Verdana" w:eastAsia="Verdana" w:hAnsi="Verdana" w:cs="Verdana"/>
          <w:i/>
          <w:iCs/>
          <w:color w:val="000000"/>
          <w:sz w:val="18"/>
          <w:szCs w:val="18"/>
        </w:rPr>
        <w:t>II Insumo “Reporte de avance”</w:t>
      </w:r>
      <w:r>
        <w:rPr>
          <w:rFonts w:ascii="Verdana" w:eastAsia="Verdana" w:hAnsi="Verdana" w:cs="Verdana"/>
          <w:i/>
          <w:iCs/>
          <w:color w:val="000000"/>
          <w:sz w:val="18"/>
          <w:szCs w:val="18"/>
        </w:rPr>
        <w:t xml:space="preserve">, </w:t>
      </w:r>
      <w:r w:rsidRPr="00D93061">
        <w:rPr>
          <w:rFonts w:ascii="Verdana" w:eastAsia="Verdana" w:hAnsi="Verdana" w:cs="Verdana"/>
          <w:color w:val="000000"/>
          <w:sz w:val="18"/>
          <w:szCs w:val="18"/>
        </w:rPr>
        <w:t>adicional, al diligenciamiento trimestral de la Herramienta de seguimiento PESP.</w:t>
      </w:r>
    </w:p>
    <w:p w14:paraId="07C6745B" w14:textId="77777777" w:rsidR="00D93061" w:rsidRPr="00D93061" w:rsidRDefault="00D93061" w:rsidP="00D93061">
      <w:pPr>
        <w:pStyle w:val="Prrafodelista"/>
        <w:pBdr>
          <w:top w:val="nil"/>
          <w:left w:val="nil"/>
          <w:bottom w:val="nil"/>
          <w:right w:val="nil"/>
          <w:between w:val="nil"/>
        </w:pBdr>
        <w:spacing w:after="0" w:line="240" w:lineRule="auto"/>
        <w:jc w:val="both"/>
      </w:pPr>
    </w:p>
    <w:p w14:paraId="7D4D33E9" w14:textId="7B36DC40" w:rsidR="00183E63" w:rsidRPr="00FD7BD6" w:rsidRDefault="00BE5942" w:rsidP="00183E63">
      <w:pPr>
        <w:pStyle w:val="Prrafodelista"/>
        <w:numPr>
          <w:ilvl w:val="0"/>
          <w:numId w:val="15"/>
        </w:numPr>
        <w:pBdr>
          <w:top w:val="nil"/>
          <w:left w:val="nil"/>
          <w:bottom w:val="nil"/>
          <w:right w:val="nil"/>
          <w:between w:val="nil"/>
        </w:pBdr>
        <w:spacing w:after="0" w:line="240" w:lineRule="auto"/>
        <w:jc w:val="both"/>
        <w:rPr>
          <w:rFonts w:ascii="Verdana" w:eastAsia="Verdana" w:hAnsi="Verdana" w:cs="Verdana"/>
          <w:b/>
          <w:color w:val="000000"/>
          <w:sz w:val="18"/>
          <w:szCs w:val="18"/>
        </w:rPr>
      </w:pPr>
      <w:r w:rsidRPr="00A65BF4">
        <w:rPr>
          <w:rFonts w:ascii="Verdana" w:eastAsia="Verdana" w:hAnsi="Verdana" w:cs="Verdana"/>
          <w:b/>
          <w:color w:val="000000"/>
          <w:sz w:val="18"/>
          <w:szCs w:val="18"/>
        </w:rPr>
        <w:t xml:space="preserve">Indicadores de </w:t>
      </w:r>
      <w:r w:rsidR="00790F6E" w:rsidRPr="00A65BF4">
        <w:rPr>
          <w:rFonts w:ascii="Verdana" w:eastAsia="Verdana" w:hAnsi="Verdana" w:cs="Verdana"/>
          <w:b/>
          <w:color w:val="000000"/>
          <w:sz w:val="18"/>
          <w:szCs w:val="18"/>
        </w:rPr>
        <w:t>i</w:t>
      </w:r>
      <w:r w:rsidRPr="00A65BF4">
        <w:rPr>
          <w:rFonts w:ascii="Verdana" w:eastAsia="Verdana" w:hAnsi="Verdana" w:cs="Verdana"/>
          <w:b/>
          <w:color w:val="000000"/>
          <w:sz w:val="18"/>
          <w:szCs w:val="18"/>
        </w:rPr>
        <w:t xml:space="preserve">mpacto y </w:t>
      </w:r>
      <w:r w:rsidR="00790F6E" w:rsidRPr="00A65BF4">
        <w:rPr>
          <w:rFonts w:ascii="Verdana" w:eastAsia="Verdana" w:hAnsi="Verdana" w:cs="Verdana"/>
          <w:b/>
          <w:color w:val="000000"/>
          <w:sz w:val="18"/>
          <w:szCs w:val="18"/>
        </w:rPr>
        <w:t>r</w:t>
      </w:r>
      <w:r w:rsidRPr="00A65BF4">
        <w:rPr>
          <w:rFonts w:ascii="Verdana" w:eastAsia="Verdana" w:hAnsi="Verdana" w:cs="Verdana"/>
          <w:b/>
          <w:color w:val="000000"/>
          <w:sz w:val="18"/>
          <w:szCs w:val="18"/>
        </w:rPr>
        <w:t>esultado</w:t>
      </w:r>
      <w:r w:rsidR="00790F6E" w:rsidRPr="00A65BF4">
        <w:rPr>
          <w:rFonts w:ascii="Verdana" w:eastAsia="Verdana" w:hAnsi="Verdana" w:cs="Verdana"/>
          <w:b/>
          <w:color w:val="000000"/>
          <w:sz w:val="18"/>
          <w:szCs w:val="18"/>
        </w:rPr>
        <w:t xml:space="preserve">: </w:t>
      </w:r>
      <w:r w:rsidRPr="00FD7BD6">
        <w:rPr>
          <w:rFonts w:ascii="Verdana" w:eastAsia="Verdana" w:hAnsi="Verdana" w:cs="Verdana"/>
          <w:color w:val="000000"/>
          <w:sz w:val="18"/>
          <w:szCs w:val="18"/>
        </w:rPr>
        <w:t xml:space="preserve">Los indicadores de resultado se definen frente a la identificación </w:t>
      </w:r>
      <w:r w:rsidR="009F18C3" w:rsidRPr="00FD7BD6">
        <w:rPr>
          <w:rFonts w:ascii="Verdana" w:eastAsia="Verdana" w:hAnsi="Verdana" w:cs="Verdana"/>
          <w:color w:val="000000"/>
          <w:sz w:val="18"/>
          <w:szCs w:val="18"/>
        </w:rPr>
        <w:t xml:space="preserve">de </w:t>
      </w:r>
      <w:r w:rsidRPr="00FD7BD6">
        <w:rPr>
          <w:rFonts w:ascii="Verdana" w:eastAsia="Verdana" w:hAnsi="Verdana" w:cs="Verdana"/>
          <w:color w:val="000000"/>
          <w:sz w:val="18"/>
          <w:szCs w:val="18"/>
        </w:rPr>
        <w:t xml:space="preserve">cambios esperados en las condiciones de bienestar sobre la población objeto del PESP. Si bien estos no se identificaron de manera explícita en la formulación del Plan, la MTSP podría avanzar en su definición con el fin de hacer seguimiento al cumplimiento del objetivo general del Plan, traducido, por ejemplo, en mejores condiciones de seguridad humana de la población objeto del Plan. </w:t>
      </w:r>
    </w:p>
    <w:p w14:paraId="03146059" w14:textId="77777777" w:rsidR="00183E63" w:rsidRPr="00A65BF4" w:rsidRDefault="00183E63" w:rsidP="00183E63">
      <w:pPr>
        <w:pStyle w:val="Prrafodelista"/>
        <w:pBdr>
          <w:top w:val="nil"/>
          <w:left w:val="nil"/>
          <w:bottom w:val="nil"/>
          <w:right w:val="nil"/>
          <w:between w:val="nil"/>
        </w:pBdr>
        <w:spacing w:after="0" w:line="240" w:lineRule="auto"/>
        <w:jc w:val="both"/>
        <w:rPr>
          <w:rFonts w:ascii="Verdana" w:eastAsia="Verdana" w:hAnsi="Verdana" w:cs="Verdana"/>
          <w:b/>
          <w:color w:val="000000"/>
          <w:sz w:val="18"/>
          <w:szCs w:val="18"/>
        </w:rPr>
      </w:pPr>
    </w:p>
    <w:p w14:paraId="65205A5C" w14:textId="15CD6124" w:rsidR="00BE5942" w:rsidRDefault="00BE5942" w:rsidP="00183E63">
      <w:pPr>
        <w:pStyle w:val="Prrafodelista"/>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 xml:space="preserve">Allí debe incluirse la información de los responsables del reporte y seguimiento de cada indicador, así como la información de avance, teniendo en cuenta las unidades de medida en las que fue formulado. Así mismo, el registro del cumplimiento de metas debe corresponder a las fechas de corte del seguimiento. En consecuencia, el porcentaje de </w:t>
      </w:r>
      <w:r w:rsidRPr="00A65BF4">
        <w:rPr>
          <w:rFonts w:ascii="Verdana" w:eastAsia="Verdana" w:hAnsi="Verdana" w:cs="Verdana"/>
          <w:color w:val="000000"/>
          <w:sz w:val="18"/>
          <w:szCs w:val="18"/>
        </w:rPr>
        <w:lastRenderedPageBreak/>
        <w:t>avance del indicador estará dado por su avance en el periodo de corte sobre la meta de ese indicador en el periodo.</w:t>
      </w:r>
    </w:p>
    <w:p w14:paraId="5623243F" w14:textId="77777777" w:rsidR="00D93061" w:rsidRPr="0093429D" w:rsidRDefault="00D93061" w:rsidP="0093429D">
      <w:pPr>
        <w:pBdr>
          <w:top w:val="nil"/>
          <w:left w:val="nil"/>
          <w:bottom w:val="nil"/>
          <w:right w:val="nil"/>
          <w:between w:val="nil"/>
        </w:pBdr>
        <w:spacing w:after="0" w:line="240" w:lineRule="auto"/>
        <w:jc w:val="both"/>
        <w:rPr>
          <w:rFonts w:ascii="Verdana" w:eastAsia="Verdana" w:hAnsi="Verdana" w:cs="Verdana"/>
          <w:b/>
          <w:color w:val="000000"/>
          <w:sz w:val="18"/>
          <w:szCs w:val="18"/>
        </w:rPr>
      </w:pPr>
    </w:p>
    <w:p w14:paraId="5B6947FD" w14:textId="5905E70F" w:rsidR="00BE5942" w:rsidRPr="00A65BF4" w:rsidRDefault="00BE5942" w:rsidP="00183E63">
      <w:pPr>
        <w:pStyle w:val="Prrafodelista"/>
        <w:numPr>
          <w:ilvl w:val="1"/>
          <w:numId w:val="13"/>
        </w:numPr>
        <w:pBdr>
          <w:top w:val="nil"/>
          <w:left w:val="nil"/>
          <w:bottom w:val="nil"/>
          <w:right w:val="nil"/>
          <w:between w:val="nil"/>
        </w:pBdr>
        <w:spacing w:after="0" w:line="240" w:lineRule="auto"/>
        <w:jc w:val="both"/>
        <w:rPr>
          <w:rFonts w:ascii="Verdana" w:eastAsia="Verdana" w:hAnsi="Verdana" w:cs="Verdana"/>
          <w:b/>
          <w:color w:val="000000"/>
          <w:sz w:val="18"/>
          <w:szCs w:val="18"/>
        </w:rPr>
      </w:pPr>
      <w:r w:rsidRPr="00A65BF4">
        <w:rPr>
          <w:rFonts w:ascii="Verdana" w:eastAsia="Verdana" w:hAnsi="Verdana" w:cs="Verdana"/>
          <w:b/>
          <w:color w:val="000000"/>
          <w:sz w:val="18"/>
          <w:szCs w:val="18"/>
        </w:rPr>
        <w:t xml:space="preserve">Reportes de avance y documentos soporte </w:t>
      </w:r>
    </w:p>
    <w:p w14:paraId="6C0C12D4" w14:textId="77777777" w:rsidR="00183E63" w:rsidRPr="00A65BF4" w:rsidRDefault="00183E63" w:rsidP="00BE5942">
      <w:pPr>
        <w:jc w:val="both"/>
        <w:rPr>
          <w:rFonts w:ascii="Verdana" w:eastAsia="Verdana" w:hAnsi="Verdana" w:cs="Verdana"/>
          <w:b/>
          <w:color w:val="000000"/>
          <w:sz w:val="18"/>
          <w:szCs w:val="18"/>
        </w:rPr>
      </w:pPr>
    </w:p>
    <w:p w14:paraId="7D4FB10A" w14:textId="55255598"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 xml:space="preserve">Además de los avances en los indicadores o formas de medición de la acción y avances financieros registrados por cada entidad en la </w:t>
      </w:r>
      <w:r w:rsidR="00183E63" w:rsidRPr="00A65BF4">
        <w:rPr>
          <w:rFonts w:ascii="Verdana" w:eastAsia="Verdana" w:hAnsi="Verdana" w:cs="Verdana"/>
          <w:sz w:val="18"/>
          <w:szCs w:val="18"/>
        </w:rPr>
        <w:t xml:space="preserve">matriz </w:t>
      </w:r>
      <w:r w:rsidR="00F55B7F">
        <w:rPr>
          <w:rFonts w:ascii="Verdana" w:eastAsia="Verdana" w:hAnsi="Verdana" w:cs="Verdana"/>
          <w:sz w:val="18"/>
          <w:szCs w:val="18"/>
        </w:rPr>
        <w:t xml:space="preserve">de </w:t>
      </w:r>
      <w:r w:rsidR="00183E63" w:rsidRPr="00A65BF4">
        <w:rPr>
          <w:rFonts w:ascii="Verdana" w:eastAsia="Verdana" w:hAnsi="Verdana" w:cs="Verdana"/>
          <w:sz w:val="18"/>
          <w:szCs w:val="18"/>
        </w:rPr>
        <w:t>Excel</w:t>
      </w:r>
      <w:r w:rsidRPr="00A65BF4">
        <w:rPr>
          <w:rFonts w:ascii="Verdana" w:eastAsia="Verdana" w:hAnsi="Verdana" w:cs="Verdana"/>
          <w:sz w:val="18"/>
          <w:szCs w:val="18"/>
        </w:rPr>
        <w:t>, el seguimiento a la implementación de las acciones deberá complementarse con reportes de avance cuantitativo y cualitativo,</w:t>
      </w:r>
      <w:r w:rsidR="00183E63" w:rsidRPr="00A65BF4">
        <w:rPr>
          <w:rFonts w:ascii="Verdana" w:eastAsia="Verdana" w:hAnsi="Verdana" w:cs="Verdana"/>
          <w:sz w:val="18"/>
          <w:szCs w:val="18"/>
        </w:rPr>
        <w:t xml:space="preserve"> </w:t>
      </w:r>
      <w:r w:rsidR="000467E4" w:rsidRPr="00A65BF4">
        <w:rPr>
          <w:rFonts w:ascii="Verdana" w:eastAsia="Verdana" w:hAnsi="Verdana" w:cs="Verdana"/>
          <w:sz w:val="18"/>
          <w:szCs w:val="18"/>
        </w:rPr>
        <w:t>sucintos y claros;</w:t>
      </w:r>
      <w:r w:rsidRPr="00A65BF4">
        <w:rPr>
          <w:rFonts w:ascii="Verdana" w:eastAsia="Verdana" w:hAnsi="Verdana" w:cs="Verdana"/>
          <w:sz w:val="18"/>
          <w:szCs w:val="18"/>
        </w:rPr>
        <w:t xml:space="preserve"> así como con soportes con la evidencia del cumplimiento del indicador en los periodos de corte. Los requisitos generales que deben cumplir estos insumos para el seguimiento se describen a continuación.</w:t>
      </w:r>
    </w:p>
    <w:p w14:paraId="0233DDD9" w14:textId="77777777" w:rsidR="000467E4" w:rsidRPr="00A65BF4" w:rsidRDefault="000467E4" w:rsidP="000467E4">
      <w:pPr>
        <w:pBdr>
          <w:top w:val="nil"/>
          <w:left w:val="nil"/>
          <w:bottom w:val="nil"/>
          <w:right w:val="nil"/>
          <w:between w:val="nil"/>
        </w:pBdr>
        <w:spacing w:after="0"/>
        <w:jc w:val="both"/>
        <w:rPr>
          <w:rFonts w:ascii="Verdana" w:eastAsia="Verdana" w:hAnsi="Verdana" w:cs="Verdana"/>
          <w:b/>
          <w:color w:val="000000"/>
          <w:sz w:val="18"/>
          <w:szCs w:val="18"/>
        </w:rPr>
      </w:pPr>
    </w:p>
    <w:p w14:paraId="498C4FE9" w14:textId="633B064B" w:rsidR="00930A26" w:rsidRPr="00A65BF4" w:rsidRDefault="00BE5942" w:rsidP="00930A26">
      <w:pPr>
        <w:pStyle w:val="Prrafodelista"/>
        <w:numPr>
          <w:ilvl w:val="0"/>
          <w:numId w:val="15"/>
        </w:numPr>
        <w:pBdr>
          <w:top w:val="nil"/>
          <w:left w:val="nil"/>
          <w:bottom w:val="nil"/>
          <w:right w:val="nil"/>
          <w:between w:val="nil"/>
        </w:pBdr>
        <w:spacing w:after="0"/>
        <w:jc w:val="both"/>
        <w:rPr>
          <w:rFonts w:ascii="Verdana" w:eastAsia="Verdana" w:hAnsi="Verdana" w:cs="Verdana"/>
          <w:b/>
          <w:color w:val="000000"/>
          <w:sz w:val="18"/>
          <w:szCs w:val="18"/>
        </w:rPr>
      </w:pPr>
      <w:r w:rsidRPr="00A65BF4">
        <w:rPr>
          <w:rFonts w:ascii="Verdana" w:eastAsia="Verdana" w:hAnsi="Verdana" w:cs="Verdana"/>
          <w:b/>
          <w:color w:val="000000"/>
          <w:sz w:val="18"/>
          <w:szCs w:val="18"/>
        </w:rPr>
        <w:t>Reporte de avance</w:t>
      </w:r>
      <w:r w:rsidR="000467E4" w:rsidRPr="00A65BF4">
        <w:rPr>
          <w:rFonts w:ascii="Verdana" w:eastAsia="Verdana" w:hAnsi="Verdana" w:cs="Verdana"/>
          <w:b/>
          <w:color w:val="000000"/>
          <w:sz w:val="18"/>
          <w:szCs w:val="18"/>
        </w:rPr>
        <w:t xml:space="preserve">: </w:t>
      </w:r>
      <w:r w:rsidRPr="00A65BF4">
        <w:rPr>
          <w:rFonts w:ascii="Verdana" w:eastAsia="Verdana" w:hAnsi="Verdana" w:cs="Verdana"/>
          <w:color w:val="000000"/>
          <w:sz w:val="18"/>
          <w:szCs w:val="18"/>
        </w:rPr>
        <w:t xml:space="preserve">En este documento las entidades deben registrar, por un lado, los </w:t>
      </w:r>
      <w:r w:rsidRPr="00A65BF4">
        <w:rPr>
          <w:rFonts w:ascii="Verdana" w:eastAsia="Verdana" w:hAnsi="Verdana" w:cs="Verdana"/>
          <w:i/>
          <w:color w:val="000000"/>
          <w:sz w:val="18"/>
          <w:szCs w:val="18"/>
        </w:rPr>
        <w:t>principales avances</w:t>
      </w:r>
      <w:r w:rsidRPr="00A65BF4">
        <w:rPr>
          <w:rFonts w:ascii="Verdana" w:eastAsia="Verdana" w:hAnsi="Verdana" w:cs="Verdana"/>
          <w:b/>
          <w:color w:val="000000"/>
          <w:sz w:val="18"/>
          <w:szCs w:val="18"/>
        </w:rPr>
        <w:t xml:space="preserve"> </w:t>
      </w:r>
      <w:r w:rsidRPr="00A65BF4">
        <w:rPr>
          <w:rFonts w:ascii="Verdana" w:eastAsia="Verdana" w:hAnsi="Verdana" w:cs="Verdana"/>
          <w:color w:val="000000"/>
          <w:sz w:val="18"/>
          <w:szCs w:val="18"/>
        </w:rPr>
        <w:t xml:space="preserve">en la implementación de las acciones y sus indicadores de manera puntual y detallada, </w:t>
      </w:r>
      <w:r w:rsidR="00F55B7F">
        <w:rPr>
          <w:rFonts w:ascii="Verdana" w:eastAsia="Verdana" w:hAnsi="Verdana" w:cs="Verdana"/>
          <w:color w:val="000000"/>
          <w:sz w:val="18"/>
          <w:szCs w:val="18"/>
        </w:rPr>
        <w:t xml:space="preserve">cuenta partir de </w:t>
      </w:r>
      <w:r w:rsidRPr="00A65BF4">
        <w:rPr>
          <w:rFonts w:ascii="Verdana" w:eastAsia="Verdana" w:hAnsi="Verdana" w:cs="Verdana"/>
          <w:color w:val="000000"/>
          <w:sz w:val="18"/>
          <w:szCs w:val="18"/>
        </w:rPr>
        <w:t xml:space="preserve">las fórmulas de cálculo de cada indicador y las metas trazadas para cada periodo de corte. Teniendo en cuenta lo dispuesto en el Anexo Técnico del PESP, la periodicidad de los reportes enviados por las entidades será </w:t>
      </w:r>
      <w:r w:rsidRPr="00A65BF4">
        <w:rPr>
          <w:rFonts w:ascii="Verdana" w:eastAsia="Verdana" w:hAnsi="Verdana" w:cs="Verdana"/>
          <w:b/>
          <w:color w:val="000000"/>
          <w:sz w:val="18"/>
          <w:szCs w:val="18"/>
        </w:rPr>
        <w:t>trimestral</w:t>
      </w:r>
      <w:r w:rsidRPr="00A65BF4">
        <w:rPr>
          <w:rFonts w:ascii="Verdana" w:eastAsia="Verdana" w:hAnsi="Verdana" w:cs="Verdana"/>
          <w:color w:val="000000"/>
          <w:sz w:val="18"/>
          <w:szCs w:val="18"/>
        </w:rPr>
        <w:t>.</w:t>
      </w:r>
    </w:p>
    <w:p w14:paraId="59E35826" w14:textId="77777777" w:rsidR="00930A26" w:rsidRPr="00A65BF4" w:rsidRDefault="00930A26" w:rsidP="00930A26">
      <w:pPr>
        <w:pStyle w:val="Prrafodelista"/>
        <w:pBdr>
          <w:top w:val="nil"/>
          <w:left w:val="nil"/>
          <w:bottom w:val="nil"/>
          <w:right w:val="nil"/>
          <w:between w:val="nil"/>
        </w:pBdr>
        <w:spacing w:after="0"/>
        <w:jc w:val="both"/>
        <w:rPr>
          <w:rFonts w:ascii="Verdana" w:eastAsia="Verdana" w:hAnsi="Verdana" w:cs="Verdana"/>
          <w:b/>
          <w:color w:val="000000"/>
          <w:sz w:val="18"/>
          <w:szCs w:val="18"/>
        </w:rPr>
      </w:pPr>
    </w:p>
    <w:p w14:paraId="44A8A670" w14:textId="3549003E" w:rsidR="00BE5942" w:rsidRPr="00A65BF4" w:rsidRDefault="00BE5942" w:rsidP="00930A26">
      <w:pPr>
        <w:pStyle w:val="Prrafodelista"/>
        <w:pBdr>
          <w:top w:val="nil"/>
          <w:left w:val="nil"/>
          <w:bottom w:val="nil"/>
          <w:right w:val="nil"/>
          <w:between w:val="nil"/>
        </w:pBdr>
        <w:spacing w:after="0"/>
        <w:jc w:val="both"/>
        <w:rPr>
          <w:rFonts w:ascii="Verdana" w:eastAsia="Verdana" w:hAnsi="Verdana" w:cs="Verdana"/>
          <w:color w:val="000000"/>
          <w:sz w:val="18"/>
          <w:szCs w:val="18"/>
        </w:rPr>
      </w:pPr>
      <w:r w:rsidRPr="00A65BF4">
        <w:rPr>
          <w:rFonts w:ascii="Verdana" w:eastAsia="Verdana" w:hAnsi="Verdana" w:cs="Verdana"/>
          <w:color w:val="000000"/>
          <w:sz w:val="18"/>
          <w:szCs w:val="18"/>
        </w:rPr>
        <w:t>Así mismo, el reporte deberá incluir los avances cualitativos logrados por la entidad en función de la implementación de cada acción a su cargo.  Al respecto, desde el DNP (2023) se han identificado los siguientes elementos generales que debería abarcar el componente cualitativo de un reporte de avance:</w:t>
      </w:r>
    </w:p>
    <w:p w14:paraId="73E37714" w14:textId="77777777" w:rsidR="00930A26" w:rsidRPr="00A65BF4" w:rsidRDefault="00930A26" w:rsidP="00930A26">
      <w:pPr>
        <w:pStyle w:val="Prrafodelista"/>
        <w:pBdr>
          <w:top w:val="nil"/>
          <w:left w:val="nil"/>
          <w:bottom w:val="nil"/>
          <w:right w:val="nil"/>
          <w:between w:val="nil"/>
        </w:pBdr>
        <w:spacing w:after="0"/>
        <w:jc w:val="both"/>
        <w:rPr>
          <w:rFonts w:ascii="Verdana" w:eastAsia="Verdana" w:hAnsi="Verdana" w:cs="Verdana"/>
          <w:b/>
          <w:color w:val="000000"/>
          <w:sz w:val="18"/>
          <w:szCs w:val="18"/>
        </w:rPr>
      </w:pPr>
    </w:p>
    <w:p w14:paraId="1505EE35" w14:textId="77777777" w:rsidR="00BE5942" w:rsidRPr="00A65BF4" w:rsidRDefault="00BE5942" w:rsidP="00BE5942">
      <w:pPr>
        <w:pBdr>
          <w:top w:val="nil"/>
          <w:left w:val="nil"/>
          <w:bottom w:val="nil"/>
          <w:right w:val="nil"/>
          <w:between w:val="nil"/>
        </w:pBdr>
        <w:spacing w:after="0"/>
        <w:ind w:left="1287"/>
        <w:jc w:val="both"/>
        <w:rPr>
          <w:rFonts w:ascii="Verdana" w:eastAsia="Verdana" w:hAnsi="Verdana" w:cs="Verdana"/>
          <w:i/>
          <w:color w:val="000000"/>
          <w:sz w:val="18"/>
          <w:szCs w:val="18"/>
        </w:rPr>
      </w:pPr>
      <w:r w:rsidRPr="00A65BF4">
        <w:rPr>
          <w:rFonts w:ascii="Verdana" w:eastAsia="Verdana" w:hAnsi="Verdana" w:cs="Verdana"/>
          <w:color w:val="000000"/>
          <w:sz w:val="18"/>
          <w:szCs w:val="18"/>
        </w:rPr>
        <w:t xml:space="preserve">“• </w:t>
      </w:r>
      <w:r w:rsidRPr="00A65BF4">
        <w:rPr>
          <w:rFonts w:ascii="Verdana" w:eastAsia="Verdana" w:hAnsi="Verdana" w:cs="Verdana"/>
          <w:b/>
          <w:i/>
          <w:color w:val="000000"/>
          <w:sz w:val="18"/>
          <w:szCs w:val="18"/>
        </w:rPr>
        <w:t>Información explicativa</w:t>
      </w:r>
      <w:r w:rsidRPr="00A65BF4">
        <w:rPr>
          <w:rFonts w:ascii="Verdana" w:eastAsia="Verdana" w:hAnsi="Verdana" w:cs="Verdana"/>
          <w:i/>
          <w:color w:val="000000"/>
          <w:sz w:val="18"/>
          <w:szCs w:val="18"/>
        </w:rPr>
        <w:t xml:space="preserve">: hace relación a la gestión que se realizó durante el mes del reporte, con el fin de dar cumplimiento a la meta del indicador y lograr el avance cuantitativo presentado. </w:t>
      </w:r>
    </w:p>
    <w:p w14:paraId="1F9020BA" w14:textId="77777777" w:rsidR="00BE5942" w:rsidRPr="00A65BF4" w:rsidRDefault="00BE5942" w:rsidP="00BE5942">
      <w:pPr>
        <w:pBdr>
          <w:top w:val="nil"/>
          <w:left w:val="nil"/>
          <w:bottom w:val="nil"/>
          <w:right w:val="nil"/>
          <w:between w:val="nil"/>
        </w:pBdr>
        <w:spacing w:after="0"/>
        <w:ind w:left="1287"/>
        <w:jc w:val="both"/>
        <w:rPr>
          <w:rFonts w:ascii="Verdana" w:eastAsia="Verdana" w:hAnsi="Verdana" w:cs="Verdana"/>
          <w:i/>
          <w:color w:val="000000"/>
          <w:sz w:val="18"/>
          <w:szCs w:val="18"/>
        </w:rPr>
      </w:pPr>
      <w:r w:rsidRPr="00A65BF4">
        <w:rPr>
          <w:rFonts w:ascii="Verdana" w:eastAsia="Verdana" w:hAnsi="Verdana" w:cs="Verdana"/>
          <w:i/>
          <w:color w:val="000000"/>
          <w:sz w:val="18"/>
          <w:szCs w:val="18"/>
        </w:rPr>
        <w:t xml:space="preserve">• </w:t>
      </w:r>
      <w:r w:rsidRPr="00A65BF4">
        <w:rPr>
          <w:rFonts w:ascii="Verdana" w:eastAsia="Verdana" w:hAnsi="Verdana" w:cs="Verdana"/>
          <w:b/>
          <w:i/>
          <w:color w:val="000000"/>
          <w:sz w:val="18"/>
          <w:szCs w:val="18"/>
        </w:rPr>
        <w:t>Información descriptiva</w:t>
      </w:r>
      <w:r w:rsidRPr="00A65BF4">
        <w:rPr>
          <w:rFonts w:ascii="Verdana" w:eastAsia="Verdana" w:hAnsi="Verdana" w:cs="Verdana"/>
          <w:i/>
          <w:color w:val="000000"/>
          <w:sz w:val="18"/>
          <w:szCs w:val="18"/>
        </w:rPr>
        <w:t xml:space="preserve">: esta información ahonda sobre información complementaria relacionada al valor del indicador como, por ejemplo, desagregación de la cifra del reporte cuantitativo en regiones o subcategorías. </w:t>
      </w:r>
    </w:p>
    <w:p w14:paraId="7B016B45" w14:textId="77777777" w:rsidR="004C3D0E" w:rsidRPr="00A65BF4" w:rsidRDefault="00BE5942" w:rsidP="004C3D0E">
      <w:pPr>
        <w:pBdr>
          <w:top w:val="nil"/>
          <w:left w:val="nil"/>
          <w:bottom w:val="nil"/>
          <w:right w:val="nil"/>
          <w:between w:val="nil"/>
        </w:pBdr>
        <w:spacing w:after="0"/>
        <w:ind w:left="1287"/>
        <w:jc w:val="both"/>
        <w:rPr>
          <w:rFonts w:ascii="Verdana" w:eastAsia="Verdana" w:hAnsi="Verdana" w:cs="Verdana"/>
          <w:color w:val="000000"/>
          <w:sz w:val="18"/>
          <w:szCs w:val="18"/>
        </w:rPr>
      </w:pPr>
      <w:r w:rsidRPr="00A65BF4">
        <w:rPr>
          <w:rFonts w:ascii="Verdana" w:eastAsia="Verdana" w:hAnsi="Verdana" w:cs="Verdana"/>
          <w:b/>
          <w:i/>
          <w:color w:val="000000"/>
          <w:sz w:val="18"/>
          <w:szCs w:val="18"/>
        </w:rPr>
        <w:t>• Información justificativa</w:t>
      </w:r>
      <w:r w:rsidRPr="00A65BF4">
        <w:rPr>
          <w:rFonts w:ascii="Verdana" w:eastAsia="Verdana" w:hAnsi="Verdana" w:cs="Verdana"/>
          <w:i/>
          <w:color w:val="000000"/>
          <w:sz w:val="18"/>
          <w:szCs w:val="18"/>
        </w:rPr>
        <w:t>: es aquella que sirve para identificar las razones por las cuales se han presentado demoras en el logro de las metas planteadas para el indicador</w:t>
      </w:r>
      <w:r w:rsidRPr="00A65BF4">
        <w:rPr>
          <w:rFonts w:ascii="Verdana" w:eastAsia="Verdana" w:hAnsi="Verdana" w:cs="Verdana"/>
          <w:color w:val="000000"/>
          <w:sz w:val="18"/>
          <w:szCs w:val="18"/>
        </w:rPr>
        <w:t>.” (DNP, 2023, Pg. 37).</w:t>
      </w:r>
    </w:p>
    <w:p w14:paraId="5BC92725" w14:textId="77777777" w:rsidR="004C3D0E" w:rsidRPr="00A65BF4" w:rsidRDefault="004C3D0E" w:rsidP="004C3D0E">
      <w:pPr>
        <w:pBdr>
          <w:top w:val="nil"/>
          <w:left w:val="nil"/>
          <w:bottom w:val="nil"/>
          <w:right w:val="nil"/>
          <w:between w:val="nil"/>
        </w:pBdr>
        <w:spacing w:after="0"/>
        <w:ind w:left="1287"/>
        <w:jc w:val="both"/>
        <w:rPr>
          <w:rFonts w:ascii="Verdana" w:eastAsia="Verdana" w:hAnsi="Verdana" w:cs="Verdana"/>
          <w:color w:val="000000"/>
          <w:sz w:val="18"/>
          <w:szCs w:val="18"/>
        </w:rPr>
      </w:pPr>
    </w:p>
    <w:p w14:paraId="5CD9E98C" w14:textId="007D238A" w:rsidR="00BE5942" w:rsidRPr="00A65BF4" w:rsidRDefault="00BE5942" w:rsidP="004C3D0E">
      <w:pPr>
        <w:pBdr>
          <w:top w:val="nil"/>
          <w:left w:val="nil"/>
          <w:bottom w:val="nil"/>
          <w:right w:val="nil"/>
          <w:between w:val="nil"/>
        </w:pBdr>
        <w:spacing w:after="0"/>
        <w:ind w:left="567"/>
        <w:jc w:val="both"/>
        <w:rPr>
          <w:rFonts w:ascii="Verdana" w:eastAsia="Verdana" w:hAnsi="Verdana" w:cs="Verdana"/>
          <w:color w:val="000000"/>
          <w:sz w:val="18"/>
          <w:szCs w:val="18"/>
        </w:rPr>
      </w:pPr>
      <w:r w:rsidRPr="00A65BF4">
        <w:rPr>
          <w:rFonts w:ascii="Verdana" w:eastAsia="Verdana" w:hAnsi="Verdana" w:cs="Verdana"/>
          <w:color w:val="000000"/>
          <w:sz w:val="18"/>
          <w:szCs w:val="18"/>
        </w:rPr>
        <w:t xml:space="preserve">Por otro lado, el reporte deberá incluir también los </w:t>
      </w:r>
      <w:r w:rsidRPr="00A65BF4">
        <w:rPr>
          <w:rFonts w:ascii="Verdana" w:eastAsia="Verdana" w:hAnsi="Verdana" w:cs="Verdana"/>
          <w:i/>
          <w:iCs/>
          <w:color w:val="000000"/>
          <w:sz w:val="18"/>
          <w:szCs w:val="18"/>
        </w:rPr>
        <w:t xml:space="preserve">cuellos de botella o limitaciones </w:t>
      </w:r>
      <w:r w:rsidRPr="00A65BF4">
        <w:rPr>
          <w:rFonts w:ascii="Verdana" w:eastAsia="Verdana" w:hAnsi="Verdana" w:cs="Verdana"/>
          <w:color w:val="000000"/>
          <w:sz w:val="18"/>
          <w:szCs w:val="18"/>
        </w:rPr>
        <w:t xml:space="preserve">que identifique la entidad en la implementación de la acción y el cumplimiento de las metas contempladas en el PESP, en caso de que presenten. </w:t>
      </w:r>
    </w:p>
    <w:p w14:paraId="2EE18BC2" w14:textId="77777777" w:rsidR="00BE5942" w:rsidRPr="00A65BF4" w:rsidRDefault="00BE5942" w:rsidP="00BE5942">
      <w:pPr>
        <w:pBdr>
          <w:top w:val="nil"/>
          <w:left w:val="nil"/>
          <w:bottom w:val="nil"/>
          <w:right w:val="nil"/>
          <w:between w:val="nil"/>
        </w:pBdr>
        <w:spacing w:after="0"/>
        <w:ind w:left="567"/>
        <w:jc w:val="both"/>
        <w:rPr>
          <w:rFonts w:ascii="Verdana" w:eastAsia="Verdana" w:hAnsi="Verdana" w:cs="Verdana"/>
          <w:color w:val="000000"/>
          <w:sz w:val="18"/>
          <w:szCs w:val="18"/>
        </w:rPr>
      </w:pPr>
    </w:p>
    <w:p w14:paraId="7CAD07BF" w14:textId="500CEC8A" w:rsidR="007F51CF" w:rsidRPr="00A65BF4" w:rsidRDefault="00BE5942" w:rsidP="007F51CF">
      <w:pPr>
        <w:pBdr>
          <w:top w:val="nil"/>
          <w:left w:val="nil"/>
          <w:bottom w:val="nil"/>
          <w:right w:val="nil"/>
          <w:between w:val="nil"/>
        </w:pBdr>
        <w:ind w:left="567"/>
        <w:jc w:val="both"/>
        <w:rPr>
          <w:rFonts w:ascii="Verdana" w:eastAsia="Verdana" w:hAnsi="Verdana" w:cs="Verdana"/>
          <w:color w:val="000000"/>
          <w:sz w:val="18"/>
          <w:szCs w:val="18"/>
        </w:rPr>
      </w:pPr>
      <w:r w:rsidRPr="00A65BF4">
        <w:rPr>
          <w:rFonts w:ascii="Verdana" w:eastAsia="Verdana" w:hAnsi="Verdana" w:cs="Verdana"/>
          <w:color w:val="000000"/>
          <w:sz w:val="18"/>
          <w:szCs w:val="18"/>
        </w:rPr>
        <w:t xml:space="preserve">Ahora bien, teniendo en cuenta el número de acciones del PESP a cargo de las entidades involucradas, se sugiere la consolidación de </w:t>
      </w:r>
      <w:r w:rsidRPr="00A65BF4">
        <w:rPr>
          <w:rFonts w:ascii="Verdana" w:eastAsia="Verdana" w:hAnsi="Verdana" w:cs="Verdana"/>
          <w:b/>
          <w:color w:val="000000"/>
          <w:sz w:val="18"/>
          <w:szCs w:val="18"/>
        </w:rPr>
        <w:t xml:space="preserve">un (1) único reporte de avance </w:t>
      </w:r>
      <w:r w:rsidRPr="00A65BF4">
        <w:rPr>
          <w:rFonts w:ascii="Verdana" w:eastAsia="Verdana" w:hAnsi="Verdana" w:cs="Verdana"/>
          <w:color w:val="000000"/>
          <w:sz w:val="18"/>
          <w:szCs w:val="18"/>
        </w:rPr>
        <w:t xml:space="preserve">por cada entidad en el cual se desagreguen los avances de cada una de las acciones a su cargo. Bajo este marco, una entidad que cuente, por ejemplo, con tres (3) acciones a su cargo deberá presentar un (1) solo informe de avance en el cual se desagregue la información de los </w:t>
      </w:r>
      <w:r w:rsidRPr="00A65BF4">
        <w:rPr>
          <w:rFonts w:ascii="Verdana" w:eastAsia="Verdana" w:hAnsi="Verdana" w:cs="Verdana"/>
          <w:b/>
          <w:color w:val="000000"/>
          <w:sz w:val="18"/>
          <w:szCs w:val="18"/>
        </w:rPr>
        <w:t>avances principales, avance cualitativ</w:t>
      </w:r>
      <w:r w:rsidR="00BB3122">
        <w:rPr>
          <w:rFonts w:ascii="Verdana" w:eastAsia="Verdana" w:hAnsi="Verdana" w:cs="Verdana"/>
          <w:b/>
          <w:color w:val="000000"/>
          <w:sz w:val="18"/>
          <w:szCs w:val="18"/>
        </w:rPr>
        <w:t>o, información financiera</w:t>
      </w:r>
      <w:r w:rsidRPr="00A65BF4">
        <w:rPr>
          <w:rFonts w:ascii="Verdana" w:eastAsia="Verdana" w:hAnsi="Verdana" w:cs="Verdana"/>
          <w:b/>
          <w:color w:val="000000"/>
          <w:sz w:val="18"/>
          <w:szCs w:val="18"/>
        </w:rPr>
        <w:t xml:space="preserve"> y cuellos de botella </w:t>
      </w:r>
      <w:r w:rsidRPr="00A65BF4">
        <w:rPr>
          <w:rFonts w:ascii="Verdana" w:eastAsia="Verdana" w:hAnsi="Verdana" w:cs="Verdana"/>
          <w:color w:val="000000"/>
          <w:sz w:val="18"/>
          <w:szCs w:val="18"/>
        </w:rPr>
        <w:t xml:space="preserve">para las </w:t>
      </w:r>
      <w:r w:rsidRPr="00A65BF4">
        <w:rPr>
          <w:rFonts w:ascii="Verdana" w:eastAsia="Verdana" w:hAnsi="Verdana" w:cs="Verdana"/>
          <w:b/>
          <w:color w:val="000000"/>
          <w:sz w:val="18"/>
          <w:szCs w:val="18"/>
        </w:rPr>
        <w:t xml:space="preserve">tres (3) acciones </w:t>
      </w:r>
      <w:r w:rsidRPr="00A65BF4">
        <w:rPr>
          <w:rFonts w:ascii="Verdana" w:eastAsia="Verdana" w:hAnsi="Verdana" w:cs="Verdana"/>
          <w:color w:val="000000"/>
          <w:sz w:val="18"/>
          <w:szCs w:val="18"/>
        </w:rPr>
        <w:t>sobre las cuales</w:t>
      </w:r>
      <w:r w:rsidRPr="00A65BF4">
        <w:rPr>
          <w:rFonts w:ascii="Verdana" w:eastAsia="Verdana" w:hAnsi="Verdana" w:cs="Verdana"/>
          <w:b/>
          <w:color w:val="000000"/>
          <w:sz w:val="18"/>
          <w:szCs w:val="18"/>
        </w:rPr>
        <w:t xml:space="preserve"> </w:t>
      </w:r>
      <w:r w:rsidRPr="00A65BF4">
        <w:rPr>
          <w:rFonts w:ascii="Verdana" w:eastAsia="Verdana" w:hAnsi="Verdana" w:cs="Verdana"/>
          <w:color w:val="000000"/>
          <w:sz w:val="18"/>
          <w:szCs w:val="18"/>
        </w:rPr>
        <w:t>la entidad</w:t>
      </w:r>
      <w:r w:rsidRPr="00A65BF4">
        <w:rPr>
          <w:rFonts w:ascii="Verdana" w:eastAsia="Verdana" w:hAnsi="Verdana" w:cs="Verdana"/>
          <w:b/>
          <w:color w:val="000000"/>
          <w:sz w:val="18"/>
          <w:szCs w:val="18"/>
        </w:rPr>
        <w:t xml:space="preserve"> </w:t>
      </w:r>
      <w:r w:rsidRPr="00A65BF4">
        <w:rPr>
          <w:rFonts w:ascii="Verdana" w:eastAsia="Verdana" w:hAnsi="Verdana" w:cs="Verdana"/>
          <w:color w:val="000000"/>
          <w:sz w:val="18"/>
          <w:szCs w:val="18"/>
        </w:rPr>
        <w:t>debe reportar avances.</w:t>
      </w:r>
    </w:p>
    <w:p w14:paraId="2F413FF4" w14:textId="2E8F4650" w:rsidR="00BE5942" w:rsidRPr="00A65BF4" w:rsidRDefault="00BE5942" w:rsidP="004C3D0E">
      <w:pPr>
        <w:pStyle w:val="Prrafodelista"/>
        <w:numPr>
          <w:ilvl w:val="0"/>
          <w:numId w:val="15"/>
        </w:numPr>
        <w:pBdr>
          <w:top w:val="nil"/>
          <w:left w:val="nil"/>
          <w:bottom w:val="nil"/>
          <w:right w:val="nil"/>
          <w:between w:val="nil"/>
        </w:pBdr>
        <w:jc w:val="both"/>
        <w:rPr>
          <w:rFonts w:ascii="Verdana" w:eastAsia="Verdana" w:hAnsi="Verdana" w:cs="Verdana"/>
          <w:color w:val="000000"/>
          <w:sz w:val="18"/>
          <w:szCs w:val="18"/>
        </w:rPr>
      </w:pPr>
      <w:r w:rsidRPr="00A65BF4">
        <w:rPr>
          <w:rFonts w:ascii="Verdana" w:eastAsia="Verdana" w:hAnsi="Verdana" w:cs="Verdana"/>
          <w:b/>
          <w:color w:val="000000"/>
          <w:sz w:val="18"/>
          <w:szCs w:val="18"/>
        </w:rPr>
        <w:t>Documentos soporte</w:t>
      </w:r>
      <w:r w:rsidR="007F51CF" w:rsidRPr="00A65BF4">
        <w:rPr>
          <w:rFonts w:ascii="Verdana" w:eastAsia="Verdana" w:hAnsi="Verdana" w:cs="Verdana"/>
          <w:b/>
          <w:color w:val="000000"/>
          <w:sz w:val="18"/>
          <w:szCs w:val="18"/>
        </w:rPr>
        <w:t xml:space="preserve">: </w:t>
      </w:r>
      <w:r w:rsidRPr="00A65BF4">
        <w:rPr>
          <w:rFonts w:ascii="Verdana" w:eastAsia="Verdana" w:hAnsi="Verdana" w:cs="Verdana"/>
          <w:color w:val="000000"/>
          <w:sz w:val="18"/>
          <w:szCs w:val="18"/>
        </w:rPr>
        <w:t xml:space="preserve">Los soportes de los avances reportados son documentos adjuntos que evidencian, contextualizan y caracterizan el dato cuantitativo registrado por la entidad. Es decir, dan cuenta del cómo se cumplió con el indicador durante el periodo de corte (DNP, 2023). Los soportes dan consistencia al reporte elaborado por la entidad y, en consecuencia, deben obligatoriamente acompañar a este último en el envío de </w:t>
      </w:r>
      <w:r w:rsidRPr="00A65BF4">
        <w:rPr>
          <w:rFonts w:ascii="Verdana" w:eastAsia="Verdana" w:hAnsi="Verdana" w:cs="Verdana"/>
          <w:color w:val="000000"/>
          <w:sz w:val="18"/>
          <w:szCs w:val="18"/>
        </w:rPr>
        <w:lastRenderedPageBreak/>
        <w:t>información por parte de la entidad. En síntesis, los soportes enviados deberán cumplir los siguientes criterios:</w:t>
      </w:r>
    </w:p>
    <w:p w14:paraId="753F308E" w14:textId="77777777" w:rsidR="00BE5942" w:rsidRPr="00A65BF4" w:rsidRDefault="00BE5942" w:rsidP="00BE5942">
      <w:pPr>
        <w:numPr>
          <w:ilvl w:val="0"/>
          <w:numId w:val="9"/>
        </w:numPr>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Responder a las unidades de medida y la fórmula de cálculo del indicador o forma de medición definida en la matriz de seguimiento del PESP.</w:t>
      </w:r>
    </w:p>
    <w:p w14:paraId="1436AB47" w14:textId="77777777" w:rsidR="00BE5942" w:rsidRPr="00A65BF4" w:rsidRDefault="00BE5942" w:rsidP="00BE5942">
      <w:pPr>
        <w:numPr>
          <w:ilvl w:val="0"/>
          <w:numId w:val="9"/>
        </w:numPr>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Contener información que genere valor y complemente lo registrado por la entidad en el reporte de avance de cada indicador a su cargo.</w:t>
      </w:r>
    </w:p>
    <w:p w14:paraId="105587A8" w14:textId="77777777" w:rsidR="00BE5942" w:rsidRPr="00A65BF4" w:rsidRDefault="00BE5942" w:rsidP="00BE5942">
      <w:pPr>
        <w:numPr>
          <w:ilvl w:val="0"/>
          <w:numId w:val="9"/>
        </w:numPr>
        <w:pBdr>
          <w:top w:val="nil"/>
          <w:left w:val="nil"/>
          <w:bottom w:val="nil"/>
          <w:right w:val="nil"/>
          <w:between w:val="nil"/>
        </w:pBdr>
        <w:spacing w:after="0" w:line="240" w:lineRule="auto"/>
        <w:jc w:val="both"/>
        <w:rPr>
          <w:rFonts w:ascii="Verdana" w:eastAsia="Verdana" w:hAnsi="Verdana" w:cs="Verdana"/>
          <w:color w:val="000000"/>
          <w:sz w:val="18"/>
          <w:szCs w:val="18"/>
        </w:rPr>
      </w:pPr>
      <w:r w:rsidRPr="00A65BF4">
        <w:rPr>
          <w:rFonts w:ascii="Verdana" w:eastAsia="Verdana" w:hAnsi="Verdana" w:cs="Verdana"/>
          <w:color w:val="000000"/>
          <w:sz w:val="18"/>
          <w:szCs w:val="18"/>
        </w:rPr>
        <w:t>Presentarse en formatos de fácil acceso y lectura, definidos por la MSTP (</w:t>
      </w:r>
      <w:proofErr w:type="spellStart"/>
      <w:r w:rsidRPr="00A65BF4">
        <w:rPr>
          <w:rFonts w:ascii="Verdana" w:eastAsia="Verdana" w:hAnsi="Verdana" w:cs="Verdana"/>
          <w:color w:val="000000"/>
          <w:sz w:val="18"/>
          <w:szCs w:val="18"/>
        </w:rPr>
        <w:t>Ej</w:t>
      </w:r>
      <w:proofErr w:type="spellEnd"/>
      <w:r w:rsidRPr="00A65BF4">
        <w:rPr>
          <w:rFonts w:ascii="Verdana" w:eastAsia="Verdana" w:hAnsi="Verdana" w:cs="Verdana"/>
          <w:color w:val="000000"/>
          <w:sz w:val="18"/>
          <w:szCs w:val="18"/>
        </w:rPr>
        <w:t>: PDF, .xls)</w:t>
      </w:r>
    </w:p>
    <w:p w14:paraId="6467329F" w14:textId="77777777" w:rsidR="00061324" w:rsidRPr="00A65BF4" w:rsidRDefault="00061324" w:rsidP="00BE5942">
      <w:pPr>
        <w:jc w:val="both"/>
        <w:rPr>
          <w:rFonts w:ascii="Verdana" w:eastAsia="Verdana" w:hAnsi="Verdana" w:cs="Verdana"/>
          <w:b/>
          <w:sz w:val="18"/>
          <w:szCs w:val="18"/>
        </w:rPr>
      </w:pPr>
    </w:p>
    <w:p w14:paraId="478A50AF" w14:textId="77777777" w:rsidR="00BE5942" w:rsidRDefault="00BE5942" w:rsidP="00A93D1F">
      <w:pPr>
        <w:numPr>
          <w:ilvl w:val="0"/>
          <w:numId w:val="13"/>
        </w:numPr>
        <w:pBdr>
          <w:top w:val="nil"/>
          <w:left w:val="nil"/>
          <w:bottom w:val="nil"/>
          <w:right w:val="nil"/>
          <w:between w:val="nil"/>
        </w:pBdr>
        <w:spacing w:after="0" w:line="240" w:lineRule="auto"/>
        <w:ind w:left="567"/>
        <w:jc w:val="both"/>
        <w:rPr>
          <w:rFonts w:ascii="Verdana" w:eastAsia="Verdana" w:hAnsi="Verdana" w:cs="Verdana"/>
          <w:b/>
          <w:color w:val="000000"/>
          <w:sz w:val="18"/>
          <w:szCs w:val="18"/>
        </w:rPr>
      </w:pPr>
      <w:r w:rsidRPr="00A65BF4">
        <w:rPr>
          <w:rFonts w:ascii="Verdana" w:eastAsia="Verdana" w:hAnsi="Verdana" w:cs="Verdana"/>
          <w:b/>
          <w:color w:val="000000"/>
          <w:sz w:val="18"/>
          <w:szCs w:val="18"/>
        </w:rPr>
        <w:t>Consolidación de los reportes de avance y periodicidad de la recolección de información</w:t>
      </w:r>
    </w:p>
    <w:p w14:paraId="3F92F866" w14:textId="77777777" w:rsidR="00061324" w:rsidRPr="00A65BF4" w:rsidRDefault="00061324" w:rsidP="00061324">
      <w:pPr>
        <w:pBdr>
          <w:top w:val="nil"/>
          <w:left w:val="nil"/>
          <w:bottom w:val="nil"/>
          <w:right w:val="nil"/>
          <w:between w:val="nil"/>
        </w:pBdr>
        <w:spacing w:after="0" w:line="240" w:lineRule="auto"/>
        <w:ind w:left="567"/>
        <w:jc w:val="both"/>
        <w:rPr>
          <w:rFonts w:ascii="Verdana" w:eastAsia="Verdana" w:hAnsi="Verdana" w:cs="Verdana"/>
          <w:b/>
          <w:color w:val="000000"/>
          <w:sz w:val="18"/>
          <w:szCs w:val="18"/>
        </w:rPr>
      </w:pPr>
    </w:p>
    <w:p w14:paraId="3D92CDA3" w14:textId="7F796B96" w:rsidR="00BE5942" w:rsidRPr="00A65BF4" w:rsidRDefault="00F55B7F" w:rsidP="00BE5942">
      <w:pPr>
        <w:jc w:val="both"/>
        <w:rPr>
          <w:rFonts w:ascii="Verdana" w:eastAsia="Verdana" w:hAnsi="Verdana" w:cs="Verdana"/>
          <w:sz w:val="18"/>
          <w:szCs w:val="18"/>
        </w:rPr>
      </w:pPr>
      <w:r>
        <w:rPr>
          <w:rFonts w:ascii="Verdana" w:eastAsia="Verdana" w:hAnsi="Verdana" w:cs="Verdana"/>
          <w:color w:val="000000" w:themeColor="text1"/>
          <w:sz w:val="18"/>
          <w:szCs w:val="18"/>
        </w:rPr>
        <w:t>L</w:t>
      </w:r>
      <w:r w:rsidR="00BE5942" w:rsidRPr="00A65BF4">
        <w:rPr>
          <w:rFonts w:ascii="Verdana" w:eastAsia="Verdana" w:hAnsi="Verdana" w:cs="Verdana"/>
          <w:color w:val="000000" w:themeColor="text1"/>
          <w:sz w:val="18"/>
          <w:szCs w:val="18"/>
        </w:rPr>
        <w:t>a recepción de los insumos (</w:t>
      </w:r>
      <w:r w:rsidR="000D6B71" w:rsidRPr="00A65BF4">
        <w:rPr>
          <w:rFonts w:ascii="Verdana" w:eastAsia="Verdana" w:hAnsi="Verdana" w:cs="Verdana"/>
          <w:iCs/>
          <w:color w:val="000000" w:themeColor="text1"/>
          <w:sz w:val="18"/>
          <w:szCs w:val="18"/>
        </w:rPr>
        <w:t>h</w:t>
      </w:r>
      <w:r w:rsidR="00BE5942" w:rsidRPr="00A65BF4">
        <w:rPr>
          <w:rFonts w:ascii="Verdana" w:eastAsia="Verdana" w:hAnsi="Verdana" w:cs="Verdana"/>
          <w:iCs/>
          <w:color w:val="000000" w:themeColor="text1"/>
          <w:sz w:val="18"/>
          <w:szCs w:val="18"/>
        </w:rPr>
        <w:t xml:space="preserve">erramienta de Excel diligenciada en los campos destinados al seguimiento, </w:t>
      </w:r>
      <w:r w:rsidR="000D6B71" w:rsidRPr="00A65BF4">
        <w:rPr>
          <w:rFonts w:ascii="Verdana" w:eastAsia="Verdana" w:hAnsi="Verdana" w:cs="Verdana"/>
          <w:iCs/>
          <w:color w:val="000000" w:themeColor="text1"/>
          <w:sz w:val="18"/>
          <w:szCs w:val="18"/>
        </w:rPr>
        <w:t>r</w:t>
      </w:r>
      <w:r w:rsidR="00BE5942" w:rsidRPr="00A65BF4">
        <w:rPr>
          <w:rFonts w:ascii="Verdana" w:eastAsia="Verdana" w:hAnsi="Verdana" w:cs="Verdana"/>
          <w:iCs/>
          <w:color w:val="000000" w:themeColor="text1"/>
          <w:sz w:val="18"/>
          <w:szCs w:val="18"/>
        </w:rPr>
        <w:t xml:space="preserve">eportes de avance y </w:t>
      </w:r>
      <w:r w:rsidR="000D6B71" w:rsidRPr="00A65BF4">
        <w:rPr>
          <w:rFonts w:ascii="Verdana" w:eastAsia="Verdana" w:hAnsi="Verdana" w:cs="Verdana"/>
          <w:iCs/>
          <w:color w:val="000000" w:themeColor="text1"/>
          <w:sz w:val="18"/>
          <w:szCs w:val="18"/>
        </w:rPr>
        <w:t>d</w:t>
      </w:r>
      <w:r w:rsidR="00BE5942" w:rsidRPr="00A65BF4">
        <w:rPr>
          <w:rFonts w:ascii="Verdana" w:eastAsia="Verdana" w:hAnsi="Verdana" w:cs="Verdana"/>
          <w:iCs/>
          <w:color w:val="000000" w:themeColor="text1"/>
          <w:sz w:val="18"/>
          <w:szCs w:val="18"/>
        </w:rPr>
        <w:t>ocumentos soporte</w:t>
      </w:r>
      <w:sdt>
        <w:sdtPr>
          <w:rPr>
            <w:iCs/>
            <w:color w:val="000000" w:themeColor="text1"/>
            <w:sz w:val="18"/>
            <w:szCs w:val="18"/>
          </w:rPr>
          <w:tag w:val="goog_rdk_4"/>
          <w:id w:val="1962212830"/>
        </w:sdtPr>
        <w:sdtContent/>
      </w:sdt>
      <w:r w:rsidR="00BE5942" w:rsidRPr="00A65BF4">
        <w:rPr>
          <w:rFonts w:ascii="Verdana" w:eastAsia="Verdana" w:hAnsi="Verdana" w:cs="Verdana"/>
          <w:iCs/>
          <w:color w:val="000000" w:themeColor="text1"/>
          <w:sz w:val="18"/>
          <w:szCs w:val="18"/>
        </w:rPr>
        <w:t>),</w:t>
      </w:r>
      <w:r w:rsidR="00BE5942" w:rsidRPr="00A65BF4">
        <w:rPr>
          <w:rFonts w:ascii="Verdana" w:eastAsia="Verdana" w:hAnsi="Verdana" w:cs="Verdana"/>
          <w:color w:val="000000" w:themeColor="text1"/>
          <w:sz w:val="18"/>
          <w:szCs w:val="18"/>
        </w:rPr>
        <w:t xml:space="preserve"> así como la consolidación de la información est</w:t>
      </w:r>
      <w:r w:rsidR="000D6B71" w:rsidRPr="00A65BF4">
        <w:rPr>
          <w:rFonts w:ascii="Verdana" w:eastAsia="Verdana" w:hAnsi="Verdana" w:cs="Verdana"/>
          <w:color w:val="000000" w:themeColor="text1"/>
          <w:sz w:val="18"/>
          <w:szCs w:val="18"/>
        </w:rPr>
        <w:t>é</w:t>
      </w:r>
      <w:r w:rsidR="00BE5942" w:rsidRPr="00A65BF4">
        <w:rPr>
          <w:rFonts w:ascii="Verdana" w:eastAsia="Verdana" w:hAnsi="Verdana" w:cs="Verdana"/>
          <w:color w:val="000000" w:themeColor="text1"/>
          <w:sz w:val="18"/>
          <w:szCs w:val="18"/>
        </w:rPr>
        <w:t xml:space="preserve"> liderada por la </w:t>
      </w:r>
      <w:r w:rsidR="00FD692C">
        <w:rPr>
          <w:rFonts w:ascii="Verdana" w:eastAsia="Verdana" w:hAnsi="Verdana" w:cs="Verdana"/>
          <w:color w:val="000000" w:themeColor="text1"/>
          <w:sz w:val="18"/>
          <w:szCs w:val="18"/>
        </w:rPr>
        <w:t>Subcomisión de Seguimiento al Plan Estratégico de Seguridad y Protección,</w:t>
      </w:r>
      <w:r>
        <w:rPr>
          <w:rFonts w:ascii="Verdana" w:eastAsia="Verdana" w:hAnsi="Verdana" w:cs="Verdana"/>
          <w:color w:val="000000" w:themeColor="text1"/>
          <w:sz w:val="18"/>
          <w:szCs w:val="18"/>
        </w:rPr>
        <w:t xml:space="preserve"> para posteriormente ser presentada a la MTSP</w:t>
      </w:r>
      <w:r w:rsidR="00BE5942" w:rsidRPr="00A65BF4">
        <w:rPr>
          <w:rFonts w:ascii="Verdana" w:eastAsia="Verdana" w:hAnsi="Verdana" w:cs="Verdana"/>
          <w:color w:val="000000" w:themeColor="text1"/>
          <w:sz w:val="18"/>
          <w:szCs w:val="18"/>
        </w:rPr>
        <w:t xml:space="preserve">. Para el logro de lo anterior, se hace </w:t>
      </w:r>
      <w:r w:rsidR="00BE5942" w:rsidRPr="008F6175">
        <w:rPr>
          <w:rFonts w:ascii="Verdana" w:eastAsia="Verdana" w:hAnsi="Verdana" w:cs="Verdana"/>
          <w:color w:val="000000" w:themeColor="text1"/>
          <w:sz w:val="18"/>
          <w:szCs w:val="18"/>
        </w:rPr>
        <w:t xml:space="preserve">imprescindible </w:t>
      </w:r>
      <w:r w:rsidR="006E257F" w:rsidRPr="008F6175">
        <w:rPr>
          <w:rFonts w:ascii="Verdana" w:eastAsia="Verdana" w:hAnsi="Verdana" w:cs="Verdana"/>
          <w:color w:val="000000" w:themeColor="text1"/>
          <w:sz w:val="18"/>
          <w:szCs w:val="18"/>
        </w:rPr>
        <w:t xml:space="preserve">contar con </w:t>
      </w:r>
      <w:r w:rsidR="00BE5942" w:rsidRPr="008F6175">
        <w:rPr>
          <w:rFonts w:ascii="Verdana" w:eastAsia="Verdana" w:hAnsi="Verdana" w:cs="Verdana"/>
          <w:color w:val="000000" w:themeColor="text1"/>
          <w:sz w:val="18"/>
          <w:szCs w:val="18"/>
        </w:rPr>
        <w:t xml:space="preserve">instalaciones físicas que garanticen la compartimentación y reserva de la información, así como </w:t>
      </w:r>
      <w:r w:rsidR="00FD692C" w:rsidRPr="008F6175">
        <w:rPr>
          <w:rFonts w:ascii="Verdana" w:eastAsia="Verdana" w:hAnsi="Verdana" w:cs="Verdana"/>
          <w:color w:val="000000" w:themeColor="text1"/>
          <w:sz w:val="18"/>
          <w:szCs w:val="18"/>
        </w:rPr>
        <w:t xml:space="preserve">la vinculación </w:t>
      </w:r>
      <w:r w:rsidR="00BE5942" w:rsidRPr="008F6175">
        <w:rPr>
          <w:rFonts w:ascii="Verdana" w:eastAsia="Verdana" w:hAnsi="Verdana" w:cs="Verdana"/>
          <w:color w:val="000000" w:themeColor="text1"/>
          <w:sz w:val="18"/>
          <w:szCs w:val="18"/>
        </w:rPr>
        <w:t>de</w:t>
      </w:r>
      <w:r w:rsidR="00FD692C" w:rsidRPr="008F6175">
        <w:rPr>
          <w:rFonts w:ascii="Verdana" w:eastAsia="Verdana" w:hAnsi="Verdana" w:cs="Verdana"/>
          <w:color w:val="000000" w:themeColor="text1"/>
          <w:sz w:val="18"/>
          <w:szCs w:val="18"/>
        </w:rPr>
        <w:t>l</w:t>
      </w:r>
      <w:r w:rsidR="00BE5942" w:rsidRPr="008F6175">
        <w:rPr>
          <w:rFonts w:ascii="Verdana" w:eastAsia="Verdana" w:hAnsi="Verdana" w:cs="Verdana"/>
          <w:color w:val="000000" w:themeColor="text1"/>
          <w:sz w:val="18"/>
          <w:szCs w:val="18"/>
        </w:rPr>
        <w:t xml:space="preserve"> equipo técnico cuya tarea se especialice en la consolidación </w:t>
      </w:r>
      <w:r w:rsidR="006E257F" w:rsidRPr="008F6175">
        <w:rPr>
          <w:rFonts w:ascii="Verdana" w:eastAsia="Verdana" w:hAnsi="Verdana" w:cs="Verdana"/>
          <w:color w:val="000000" w:themeColor="text1"/>
          <w:sz w:val="18"/>
          <w:szCs w:val="18"/>
        </w:rPr>
        <w:t xml:space="preserve">y análisis </w:t>
      </w:r>
      <w:r w:rsidR="00BE5942" w:rsidRPr="008F6175">
        <w:rPr>
          <w:rFonts w:ascii="Verdana" w:eastAsia="Verdana" w:hAnsi="Verdana" w:cs="Verdana"/>
          <w:color w:val="000000" w:themeColor="text1"/>
          <w:sz w:val="18"/>
          <w:szCs w:val="18"/>
        </w:rPr>
        <w:t xml:space="preserve">de la información. Es importante señalar que, la MTSP, complementará la labor de la </w:t>
      </w:r>
      <w:r w:rsidR="00BE5942" w:rsidRPr="008F6175">
        <w:rPr>
          <w:rFonts w:ascii="Verdana" w:eastAsia="Verdana" w:hAnsi="Verdana" w:cs="Verdana"/>
          <w:sz w:val="18"/>
          <w:szCs w:val="18"/>
        </w:rPr>
        <w:t>Comisión de Seguimiento y Evaluación</w:t>
      </w:r>
      <w:r w:rsidR="00BE5942" w:rsidRPr="00A65BF4">
        <w:rPr>
          <w:rFonts w:ascii="Verdana" w:eastAsia="Verdana" w:hAnsi="Verdana" w:cs="Verdana"/>
          <w:sz w:val="18"/>
          <w:szCs w:val="18"/>
        </w:rPr>
        <w:t xml:space="preserve"> del desempeño del SISEP que, de acuerdo con el objeto de su creación y funcionamiento, hará seguimiento, monitoreo continúo, análisis, y evaluación del desempeño del Sistema en su conjunto.</w:t>
      </w:r>
    </w:p>
    <w:p w14:paraId="2CEAC8D2" w14:textId="6EBB50B6" w:rsidR="00BE5942" w:rsidRPr="00A65BF4" w:rsidRDefault="00BE5942" w:rsidP="00BE5942">
      <w:pPr>
        <w:numPr>
          <w:ilvl w:val="0"/>
          <w:numId w:val="13"/>
        </w:numPr>
        <w:pBdr>
          <w:top w:val="nil"/>
          <w:left w:val="nil"/>
          <w:bottom w:val="nil"/>
          <w:right w:val="nil"/>
          <w:between w:val="nil"/>
        </w:pBdr>
        <w:spacing w:after="0"/>
        <w:ind w:left="567"/>
        <w:jc w:val="both"/>
        <w:rPr>
          <w:rFonts w:ascii="Verdana" w:eastAsia="Verdana" w:hAnsi="Verdana" w:cs="Verdana"/>
          <w:b/>
          <w:color w:val="000000"/>
          <w:sz w:val="18"/>
          <w:szCs w:val="18"/>
        </w:rPr>
      </w:pPr>
      <w:r w:rsidRPr="00A65BF4">
        <w:rPr>
          <w:rFonts w:ascii="Verdana" w:eastAsia="Verdana" w:hAnsi="Verdana" w:cs="Verdana"/>
          <w:b/>
          <w:color w:val="000000"/>
          <w:sz w:val="18"/>
          <w:szCs w:val="18"/>
        </w:rPr>
        <w:t>Flujo de revisión y roles del seguimiento</w:t>
      </w:r>
    </w:p>
    <w:p w14:paraId="5BA297BE" w14:textId="77777777" w:rsidR="00730A21" w:rsidRPr="00A65BF4" w:rsidRDefault="00730A21" w:rsidP="00730A21">
      <w:pPr>
        <w:pBdr>
          <w:top w:val="nil"/>
          <w:left w:val="nil"/>
          <w:bottom w:val="nil"/>
          <w:right w:val="nil"/>
          <w:between w:val="nil"/>
        </w:pBdr>
        <w:spacing w:after="0"/>
        <w:ind w:left="567"/>
        <w:jc w:val="both"/>
        <w:rPr>
          <w:rFonts w:ascii="Verdana" w:eastAsia="Verdana" w:hAnsi="Verdana" w:cs="Verdana"/>
          <w:b/>
          <w:color w:val="000000"/>
          <w:sz w:val="18"/>
          <w:szCs w:val="18"/>
        </w:rPr>
      </w:pPr>
    </w:p>
    <w:p w14:paraId="4626E23A" w14:textId="77777777"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Con el fin de garantizar la confiabilidad de la información reportada tanto en la herramienta facilitada como en los documentos de reporte de avance, se sugiere el siguiente flujo de revisión y los roles que asumirán los actores involucrados en el seguimiento al PESP:</w:t>
      </w:r>
    </w:p>
    <w:p w14:paraId="5CC19EEA" w14:textId="77777777" w:rsidR="00BE5942" w:rsidRPr="00A65BF4" w:rsidRDefault="00BE5942" w:rsidP="00BE5942">
      <w:pPr>
        <w:spacing w:after="0"/>
        <w:jc w:val="both"/>
        <w:rPr>
          <w:rFonts w:ascii="Verdana" w:eastAsia="Verdana" w:hAnsi="Verdana" w:cs="Verdana"/>
          <w:sz w:val="18"/>
          <w:szCs w:val="18"/>
        </w:rPr>
      </w:pPr>
    </w:p>
    <w:p w14:paraId="0AFA5AAA" w14:textId="30DAD7DC" w:rsidR="00BE5942" w:rsidRPr="00A65BF4" w:rsidRDefault="00BE5942" w:rsidP="00BE5942">
      <w:pPr>
        <w:numPr>
          <w:ilvl w:val="0"/>
          <w:numId w:val="10"/>
        </w:numPr>
        <w:pBdr>
          <w:top w:val="nil"/>
          <w:left w:val="nil"/>
          <w:bottom w:val="nil"/>
          <w:right w:val="nil"/>
          <w:between w:val="nil"/>
        </w:pBdr>
        <w:spacing w:after="0"/>
        <w:jc w:val="both"/>
        <w:rPr>
          <w:rFonts w:ascii="Verdana" w:eastAsia="Verdana" w:hAnsi="Verdana" w:cs="Verdana"/>
          <w:color w:val="000000"/>
          <w:sz w:val="18"/>
          <w:szCs w:val="18"/>
        </w:rPr>
      </w:pPr>
      <w:r w:rsidRPr="00A65BF4">
        <w:rPr>
          <w:rFonts w:ascii="Verdana" w:eastAsia="Verdana" w:hAnsi="Verdana" w:cs="Verdana"/>
          <w:b/>
          <w:color w:val="000000"/>
          <w:sz w:val="18"/>
          <w:szCs w:val="18"/>
        </w:rPr>
        <w:t xml:space="preserve">Delegado (a) presidencial para la Instancia de Alto Nivel del SISEP: </w:t>
      </w:r>
      <w:r w:rsidRPr="00A65BF4">
        <w:rPr>
          <w:rFonts w:ascii="Verdana" w:eastAsia="Verdana" w:hAnsi="Verdana" w:cs="Verdana"/>
          <w:color w:val="000000"/>
          <w:sz w:val="18"/>
          <w:szCs w:val="18"/>
        </w:rPr>
        <w:t xml:space="preserve">atendiendo las funciones de articulación y coordinación definidas en el artículo 2° de la </w:t>
      </w:r>
      <w:r w:rsidR="00730A21" w:rsidRPr="00A65BF4">
        <w:rPr>
          <w:rFonts w:ascii="Verdana" w:eastAsia="Verdana" w:hAnsi="Verdana" w:cs="Verdana"/>
          <w:color w:val="000000"/>
          <w:sz w:val="18"/>
          <w:szCs w:val="18"/>
        </w:rPr>
        <w:t>R</w:t>
      </w:r>
      <w:r w:rsidRPr="00A65BF4">
        <w:rPr>
          <w:rFonts w:ascii="Verdana" w:eastAsia="Verdana" w:hAnsi="Verdana" w:cs="Verdana"/>
          <w:color w:val="000000"/>
          <w:sz w:val="18"/>
          <w:szCs w:val="18"/>
        </w:rPr>
        <w:t xml:space="preserve">esolución 096, el </w:t>
      </w:r>
      <w:r w:rsidR="00730A21" w:rsidRPr="00A65BF4">
        <w:rPr>
          <w:rFonts w:ascii="Verdana" w:eastAsia="Verdana" w:hAnsi="Verdana" w:cs="Verdana"/>
          <w:color w:val="000000"/>
          <w:sz w:val="18"/>
          <w:szCs w:val="18"/>
        </w:rPr>
        <w:t>D</w:t>
      </w:r>
      <w:r w:rsidRPr="00A65BF4">
        <w:rPr>
          <w:rFonts w:ascii="Verdana" w:eastAsia="Verdana" w:hAnsi="Verdana" w:cs="Verdana"/>
          <w:color w:val="000000"/>
          <w:sz w:val="18"/>
          <w:szCs w:val="18"/>
        </w:rPr>
        <w:t xml:space="preserve">elegado (a) </w:t>
      </w:r>
      <w:r w:rsidR="00730A21" w:rsidRPr="00A65BF4">
        <w:rPr>
          <w:rFonts w:ascii="Verdana" w:eastAsia="Verdana" w:hAnsi="Verdana" w:cs="Verdana"/>
          <w:color w:val="000000"/>
          <w:sz w:val="18"/>
          <w:szCs w:val="18"/>
        </w:rPr>
        <w:t>P</w:t>
      </w:r>
      <w:r w:rsidRPr="00A65BF4">
        <w:rPr>
          <w:rFonts w:ascii="Verdana" w:eastAsia="Verdana" w:hAnsi="Verdana" w:cs="Verdana"/>
          <w:color w:val="000000"/>
          <w:sz w:val="18"/>
          <w:szCs w:val="18"/>
        </w:rPr>
        <w:t>residencial enviará la comunicación oficial de solicitud de los reportes de avance a las entidades con responsabilidad en el PESP.</w:t>
      </w:r>
      <w:r w:rsidR="00E738C1">
        <w:rPr>
          <w:rFonts w:ascii="Verdana" w:eastAsia="Verdana" w:hAnsi="Verdana" w:cs="Verdana"/>
          <w:color w:val="000000"/>
          <w:sz w:val="18"/>
          <w:szCs w:val="18"/>
        </w:rPr>
        <w:t xml:space="preserve"> En este sentido, las entidades responsables cuentan con la obligación de preparar y enviar la información en las fechas aquí establecidas. </w:t>
      </w:r>
    </w:p>
    <w:p w14:paraId="518FA76C" w14:textId="419279A2" w:rsidR="003408A2" w:rsidRPr="003408A2" w:rsidRDefault="00BE5942" w:rsidP="003408A2">
      <w:pPr>
        <w:numPr>
          <w:ilvl w:val="0"/>
          <w:numId w:val="10"/>
        </w:numPr>
        <w:pBdr>
          <w:top w:val="nil"/>
          <w:left w:val="nil"/>
          <w:bottom w:val="nil"/>
          <w:right w:val="nil"/>
          <w:between w:val="nil"/>
        </w:pBdr>
        <w:spacing w:after="0"/>
        <w:jc w:val="both"/>
        <w:rPr>
          <w:rFonts w:ascii="Verdana" w:eastAsia="Verdana" w:hAnsi="Verdana" w:cs="Verdana"/>
          <w:color w:val="000000"/>
          <w:sz w:val="18"/>
          <w:szCs w:val="18"/>
        </w:rPr>
      </w:pPr>
      <w:r w:rsidRPr="00A65BF4">
        <w:rPr>
          <w:rFonts w:ascii="Verdana" w:eastAsia="Verdana" w:hAnsi="Verdana" w:cs="Verdana"/>
          <w:b/>
          <w:color w:val="000000"/>
          <w:sz w:val="18"/>
          <w:szCs w:val="18"/>
        </w:rPr>
        <w:t>Dependencia, área o subdirección de la entidad vinculada</w:t>
      </w:r>
      <w:r w:rsidRPr="00A65BF4">
        <w:rPr>
          <w:rFonts w:ascii="Verdana" w:eastAsia="Verdana" w:hAnsi="Verdana" w:cs="Verdana"/>
          <w:color w:val="000000"/>
          <w:sz w:val="18"/>
          <w:szCs w:val="18"/>
        </w:rPr>
        <w:t>: Elabora el reporte de seguimiento, dirigido al delegado (a) presidencial para la Instancia de Alto Nivel del SISEP, y registra el avance cuantitativo y cualitativo de cada acción a su cargo en la herramienta de Excel</w:t>
      </w:r>
      <w:r w:rsidR="003408A2">
        <w:rPr>
          <w:rFonts w:ascii="Verdana" w:eastAsia="Verdana" w:hAnsi="Verdana" w:cs="Verdana"/>
          <w:color w:val="000000"/>
          <w:sz w:val="18"/>
          <w:szCs w:val="18"/>
        </w:rPr>
        <w:t xml:space="preserve">. </w:t>
      </w:r>
      <w:r w:rsidR="00E0693D">
        <w:rPr>
          <w:rFonts w:ascii="Verdana" w:eastAsia="Verdana" w:hAnsi="Verdana" w:cs="Verdana"/>
          <w:color w:val="000000"/>
          <w:sz w:val="18"/>
          <w:szCs w:val="18"/>
        </w:rPr>
        <w:t>La Unidad de Implementación del Acuerdo Final de Paz</w:t>
      </w:r>
      <w:r w:rsidR="003408A2">
        <w:rPr>
          <w:rFonts w:ascii="Verdana" w:eastAsia="Verdana" w:hAnsi="Verdana" w:cs="Verdana"/>
          <w:color w:val="000000"/>
          <w:sz w:val="18"/>
          <w:szCs w:val="18"/>
        </w:rPr>
        <w:t xml:space="preserve"> </w:t>
      </w:r>
      <w:proofErr w:type="spellStart"/>
      <w:r w:rsidR="00E0693D">
        <w:rPr>
          <w:rFonts w:ascii="Verdana" w:eastAsia="Verdana" w:hAnsi="Verdana" w:cs="Verdana"/>
          <w:color w:val="000000"/>
          <w:sz w:val="18"/>
          <w:szCs w:val="18"/>
        </w:rPr>
        <w:t>recepciona</w:t>
      </w:r>
      <w:proofErr w:type="spellEnd"/>
      <w:r w:rsidR="003408A2">
        <w:rPr>
          <w:rFonts w:ascii="Verdana" w:eastAsia="Verdana" w:hAnsi="Verdana" w:cs="Verdana"/>
          <w:color w:val="000000"/>
          <w:sz w:val="18"/>
          <w:szCs w:val="18"/>
        </w:rPr>
        <w:t xml:space="preserve"> y remite a la </w:t>
      </w:r>
      <w:r w:rsidR="008F6175">
        <w:rPr>
          <w:rFonts w:ascii="Verdana" w:eastAsia="Verdana" w:hAnsi="Verdana" w:cs="Verdana"/>
          <w:color w:val="000000"/>
          <w:sz w:val="18"/>
          <w:szCs w:val="18"/>
        </w:rPr>
        <w:t>subcomisión</w:t>
      </w:r>
      <w:r w:rsidR="003408A2">
        <w:rPr>
          <w:rFonts w:ascii="Verdana" w:eastAsia="Verdana" w:hAnsi="Verdana" w:cs="Verdana"/>
          <w:color w:val="000000"/>
          <w:sz w:val="18"/>
          <w:szCs w:val="18"/>
        </w:rPr>
        <w:t xml:space="preserve"> al correo </w:t>
      </w:r>
      <w:r w:rsidR="00E0693D">
        <w:rPr>
          <w:rFonts w:ascii="Verdana" w:eastAsia="Verdana" w:hAnsi="Verdana" w:cs="Verdana"/>
          <w:color w:val="000000"/>
          <w:sz w:val="18"/>
          <w:szCs w:val="18"/>
        </w:rPr>
        <w:t>subcomision.pesp@unp.gov.co</w:t>
      </w:r>
    </w:p>
    <w:p w14:paraId="734A66A4" w14:textId="5FD96CB7" w:rsidR="00BE5942" w:rsidRPr="00A65BF4" w:rsidRDefault="00FD692C" w:rsidP="00BE5942">
      <w:pPr>
        <w:numPr>
          <w:ilvl w:val="0"/>
          <w:numId w:val="10"/>
        </w:numPr>
        <w:pBdr>
          <w:top w:val="nil"/>
          <w:left w:val="nil"/>
          <w:bottom w:val="nil"/>
          <w:right w:val="nil"/>
          <w:between w:val="nil"/>
        </w:pBdr>
        <w:spacing w:after="0"/>
        <w:jc w:val="both"/>
        <w:rPr>
          <w:rFonts w:ascii="Verdana" w:eastAsia="Verdana" w:hAnsi="Verdana" w:cs="Verdana"/>
          <w:sz w:val="18"/>
          <w:szCs w:val="18"/>
        </w:rPr>
      </w:pPr>
      <w:r>
        <w:rPr>
          <w:rFonts w:ascii="Verdana" w:eastAsia="Verdana" w:hAnsi="Verdana" w:cs="Verdana"/>
          <w:b/>
          <w:color w:val="000000"/>
          <w:sz w:val="18"/>
          <w:szCs w:val="18"/>
        </w:rPr>
        <w:t>Subcomisión de Seguimiento al Plan Estratégico de Seguridad y Protección de la MTSP</w:t>
      </w:r>
      <w:r w:rsidR="00BE5942" w:rsidRPr="00A65BF4">
        <w:rPr>
          <w:rFonts w:ascii="Verdana" w:eastAsia="Verdana" w:hAnsi="Verdana" w:cs="Verdana"/>
          <w:b/>
          <w:color w:val="000000"/>
          <w:sz w:val="18"/>
          <w:szCs w:val="18"/>
        </w:rPr>
        <w:t xml:space="preserve">: </w:t>
      </w:r>
      <w:r w:rsidR="00BE5942" w:rsidRPr="00A65BF4">
        <w:rPr>
          <w:rFonts w:ascii="Verdana" w:eastAsia="Verdana" w:hAnsi="Verdana" w:cs="Verdana"/>
          <w:color w:val="000000"/>
          <w:sz w:val="18"/>
          <w:szCs w:val="18"/>
        </w:rPr>
        <w:t xml:space="preserve">atendiendo las funciones de  seguimiento y evaluación periódica a la implementación del Plan Estratégico de Seguridad y Protección en coordinación con las instituciones estatales que tengan competencia sobre el tema, así como desarrollar, coordinar, hacer seguimiento y sugerencias para la implementación del </w:t>
      </w:r>
      <w:r w:rsidR="00F8222F" w:rsidRPr="00A65BF4">
        <w:rPr>
          <w:rFonts w:ascii="Verdana" w:eastAsia="Verdana" w:hAnsi="Verdana" w:cs="Verdana"/>
          <w:color w:val="000000"/>
          <w:sz w:val="18"/>
          <w:szCs w:val="18"/>
        </w:rPr>
        <w:t>PESP</w:t>
      </w:r>
      <w:r w:rsidR="00730A21" w:rsidRPr="00A65BF4">
        <w:rPr>
          <w:rFonts w:ascii="Verdana" w:eastAsia="Verdana" w:hAnsi="Verdana" w:cs="Verdana"/>
          <w:color w:val="000000"/>
          <w:sz w:val="18"/>
          <w:szCs w:val="18"/>
        </w:rPr>
        <w:t>,</w:t>
      </w:r>
      <w:r w:rsidR="00BE5942" w:rsidRPr="00A65BF4">
        <w:rPr>
          <w:rFonts w:ascii="Verdana" w:eastAsia="Verdana" w:hAnsi="Verdana" w:cs="Verdana"/>
          <w:color w:val="000000"/>
          <w:sz w:val="18"/>
          <w:szCs w:val="18"/>
        </w:rPr>
        <w:t xml:space="preserve"> la </w:t>
      </w:r>
      <w:r>
        <w:rPr>
          <w:rFonts w:ascii="Verdana" w:eastAsia="Verdana" w:hAnsi="Verdana" w:cs="Verdana"/>
          <w:b/>
          <w:color w:val="000000"/>
          <w:sz w:val="18"/>
          <w:szCs w:val="18"/>
        </w:rPr>
        <w:t>Subcomisión de Seguimiento al Plan Estratégico de Seguridad y Protección</w:t>
      </w:r>
      <w:r w:rsidRPr="00A65BF4">
        <w:rPr>
          <w:rFonts w:ascii="Verdana" w:eastAsia="Verdana" w:hAnsi="Verdana" w:cs="Verdana"/>
          <w:color w:val="000000"/>
          <w:sz w:val="18"/>
          <w:szCs w:val="18"/>
        </w:rPr>
        <w:t xml:space="preserve"> </w:t>
      </w:r>
      <w:r w:rsidR="00BE5942" w:rsidRPr="00A65BF4">
        <w:rPr>
          <w:rFonts w:ascii="Verdana" w:eastAsia="Verdana" w:hAnsi="Verdana" w:cs="Verdana"/>
          <w:color w:val="000000"/>
          <w:sz w:val="18"/>
          <w:szCs w:val="18"/>
        </w:rPr>
        <w:t>revisará y consolidará la información entregada por las entidades.</w:t>
      </w:r>
      <w:r w:rsidR="00473851" w:rsidRPr="00A65BF4">
        <w:rPr>
          <w:rFonts w:ascii="Verdana" w:eastAsia="Verdana" w:hAnsi="Verdana" w:cs="Verdana"/>
          <w:color w:val="000000"/>
          <w:sz w:val="18"/>
          <w:szCs w:val="18"/>
        </w:rPr>
        <w:t xml:space="preserve"> </w:t>
      </w:r>
    </w:p>
    <w:p w14:paraId="2FCDEE9F" w14:textId="77777777" w:rsidR="00F4384B" w:rsidRPr="00A65BF4" w:rsidRDefault="00F4384B" w:rsidP="00F4384B">
      <w:pPr>
        <w:pBdr>
          <w:top w:val="nil"/>
          <w:left w:val="nil"/>
          <w:bottom w:val="nil"/>
          <w:right w:val="nil"/>
          <w:between w:val="nil"/>
        </w:pBdr>
        <w:spacing w:after="0"/>
        <w:ind w:left="720"/>
        <w:jc w:val="both"/>
        <w:rPr>
          <w:rFonts w:ascii="Verdana" w:eastAsia="Verdana" w:hAnsi="Verdana" w:cs="Verdana"/>
          <w:sz w:val="18"/>
          <w:szCs w:val="18"/>
        </w:rPr>
      </w:pPr>
    </w:p>
    <w:p w14:paraId="085091AD" w14:textId="3F072D7C" w:rsidR="00BE5942" w:rsidRPr="00A65BF4" w:rsidRDefault="00BE5942" w:rsidP="00BE5942">
      <w:pPr>
        <w:jc w:val="both"/>
        <w:rPr>
          <w:rFonts w:ascii="Verdana" w:eastAsia="Verdana" w:hAnsi="Verdana" w:cs="Verdana"/>
          <w:sz w:val="18"/>
          <w:szCs w:val="18"/>
        </w:rPr>
      </w:pPr>
      <w:r w:rsidRPr="00A65BF4">
        <w:rPr>
          <w:rFonts w:ascii="Verdana" w:eastAsia="Verdana" w:hAnsi="Verdana" w:cs="Verdana"/>
          <w:sz w:val="18"/>
          <w:szCs w:val="18"/>
        </w:rPr>
        <w:t xml:space="preserve">El </w:t>
      </w:r>
      <w:r w:rsidRPr="00061324">
        <w:rPr>
          <w:rFonts w:ascii="Verdana" w:eastAsia="Verdana" w:hAnsi="Verdana" w:cs="Verdana"/>
          <w:sz w:val="18"/>
          <w:szCs w:val="18"/>
        </w:rPr>
        <w:t xml:space="preserve">cumplimiento de este flujo de revisión por parte de los actores permitirá garantizar que la información que sea </w:t>
      </w:r>
      <w:r w:rsidR="004E5AE8" w:rsidRPr="00061324">
        <w:rPr>
          <w:rFonts w:ascii="Verdana" w:eastAsia="Verdana" w:hAnsi="Verdana" w:cs="Verdana"/>
          <w:sz w:val="18"/>
          <w:szCs w:val="18"/>
        </w:rPr>
        <w:t>enviada a l</w:t>
      </w:r>
      <w:r w:rsidRPr="00061324">
        <w:rPr>
          <w:rFonts w:ascii="Verdana" w:eastAsia="Verdana" w:hAnsi="Verdana" w:cs="Verdana"/>
          <w:sz w:val="18"/>
          <w:szCs w:val="18"/>
        </w:rPr>
        <w:t xml:space="preserve">a MSTP sea confiable. Dado el caso que en la revisión por parte de </w:t>
      </w:r>
      <w:r w:rsidRPr="00061324">
        <w:rPr>
          <w:rFonts w:ascii="Verdana" w:eastAsia="Verdana" w:hAnsi="Verdana" w:cs="Verdana"/>
          <w:sz w:val="18"/>
          <w:szCs w:val="18"/>
        </w:rPr>
        <w:lastRenderedPageBreak/>
        <w:t>cada actor se identifique algún factor que tenga que ser ajustado o reforzado, este retorna a la dependencia responsable e inicia nuevamente el flujo de revisión</w:t>
      </w:r>
      <w:r w:rsidRPr="00A65BF4">
        <w:rPr>
          <w:rFonts w:ascii="Verdana" w:eastAsia="Verdana" w:hAnsi="Verdana" w:cs="Verdana"/>
          <w:sz w:val="18"/>
          <w:szCs w:val="18"/>
        </w:rPr>
        <w:t>.</w:t>
      </w:r>
    </w:p>
    <w:p w14:paraId="63A94C69" w14:textId="77777777" w:rsidR="00BE5942" w:rsidRPr="00A65BF4" w:rsidRDefault="00BE5942" w:rsidP="00BE5942">
      <w:pPr>
        <w:jc w:val="both"/>
        <w:rPr>
          <w:rFonts w:ascii="Verdana" w:eastAsia="Verdana" w:hAnsi="Verdana" w:cs="Verdana"/>
          <w:sz w:val="18"/>
          <w:szCs w:val="18"/>
        </w:rPr>
        <w:sectPr w:rsidR="00BE5942" w:rsidRPr="00A65BF4" w:rsidSect="00BE5942">
          <w:headerReference w:type="default" r:id="rId8"/>
          <w:footerReference w:type="default" r:id="rId9"/>
          <w:pgSz w:w="12240" w:h="15840"/>
          <w:pgMar w:top="2127" w:right="1701" w:bottom="1417" w:left="1701" w:header="708" w:footer="708" w:gutter="0"/>
          <w:pgNumType w:start="1"/>
          <w:cols w:space="720"/>
        </w:sectPr>
      </w:pPr>
    </w:p>
    <w:p w14:paraId="70E548E9" w14:textId="77777777" w:rsidR="00BE5942" w:rsidRPr="00A65BF4" w:rsidRDefault="00BE5942" w:rsidP="00BE5942">
      <w:pPr>
        <w:jc w:val="both"/>
        <w:rPr>
          <w:rFonts w:ascii="Verdana" w:eastAsia="Verdana" w:hAnsi="Verdana" w:cs="Verdana"/>
          <w:sz w:val="18"/>
          <w:szCs w:val="18"/>
        </w:rPr>
      </w:pPr>
    </w:p>
    <w:p w14:paraId="272AFAA6" w14:textId="4F02EDF7" w:rsidR="00BE5942" w:rsidRPr="00B93575" w:rsidRDefault="00BE5942" w:rsidP="00B93575">
      <w:pPr>
        <w:pStyle w:val="Prrafodelista"/>
        <w:numPr>
          <w:ilvl w:val="0"/>
          <w:numId w:val="13"/>
        </w:numPr>
        <w:jc w:val="center"/>
        <w:rPr>
          <w:rFonts w:ascii="Verdana" w:eastAsia="Verdana" w:hAnsi="Verdana" w:cs="Verdana"/>
          <w:b/>
          <w:sz w:val="18"/>
          <w:szCs w:val="18"/>
        </w:rPr>
      </w:pPr>
      <w:r w:rsidRPr="00B93575">
        <w:rPr>
          <w:rFonts w:ascii="Verdana" w:eastAsia="Verdana" w:hAnsi="Verdana" w:cs="Verdana"/>
          <w:b/>
          <w:sz w:val="18"/>
          <w:szCs w:val="18"/>
        </w:rPr>
        <w:t xml:space="preserve">Cronograma de seguimiento trimestral </w:t>
      </w:r>
    </w:p>
    <w:tbl>
      <w:tblPr>
        <w:tblpPr w:leftFromText="141" w:rightFromText="141" w:vertAnchor="text" w:tblpX="669" w:tblpY="323"/>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2701"/>
        <w:gridCol w:w="470"/>
        <w:gridCol w:w="462"/>
        <w:gridCol w:w="472"/>
        <w:gridCol w:w="470"/>
        <w:gridCol w:w="681"/>
        <w:gridCol w:w="483"/>
        <w:gridCol w:w="584"/>
        <w:gridCol w:w="617"/>
        <w:gridCol w:w="436"/>
        <w:gridCol w:w="470"/>
        <w:gridCol w:w="472"/>
        <w:gridCol w:w="472"/>
        <w:gridCol w:w="597"/>
        <w:gridCol w:w="472"/>
        <w:gridCol w:w="472"/>
        <w:gridCol w:w="1955"/>
      </w:tblGrid>
      <w:tr w:rsidR="000C03CB" w:rsidRPr="00A65BF4" w14:paraId="1C45C3E6" w14:textId="77777777" w:rsidTr="004F3CE9">
        <w:trPr>
          <w:trHeight w:val="691"/>
        </w:trPr>
        <w:tc>
          <w:tcPr>
            <w:tcW w:w="1102" w:type="pct"/>
            <w:vMerge w:val="restart"/>
          </w:tcPr>
          <w:p w14:paraId="43C28C8F" w14:textId="77777777" w:rsidR="00B93575" w:rsidRPr="00A65BF4" w:rsidRDefault="00B93575" w:rsidP="004F3CE9">
            <w:pPr>
              <w:jc w:val="center"/>
              <w:rPr>
                <w:rFonts w:ascii="Verdana" w:eastAsia="Verdana" w:hAnsi="Verdana" w:cs="Verdana"/>
                <w:b/>
                <w:sz w:val="12"/>
                <w:szCs w:val="12"/>
              </w:rPr>
            </w:pPr>
            <w:r w:rsidRPr="00A65BF4">
              <w:rPr>
                <w:rFonts w:ascii="Verdana" w:eastAsia="Verdana" w:hAnsi="Verdana" w:cs="Verdana"/>
                <w:b/>
                <w:sz w:val="12"/>
                <w:szCs w:val="12"/>
              </w:rPr>
              <w:t>Actividad</w:t>
            </w:r>
          </w:p>
        </w:tc>
        <w:tc>
          <w:tcPr>
            <w:tcW w:w="577" w:type="pct"/>
            <w:gridSpan w:val="3"/>
            <w:shd w:val="clear" w:color="auto" w:fill="ED7D31" w:themeFill="accent2"/>
          </w:tcPr>
          <w:p w14:paraId="1997358D" w14:textId="10284E5F" w:rsidR="00B93575" w:rsidRPr="00A65BF4" w:rsidRDefault="00B93575" w:rsidP="004F3CE9">
            <w:pPr>
              <w:jc w:val="center"/>
              <w:rPr>
                <w:rFonts w:ascii="Verdana" w:eastAsia="Verdana" w:hAnsi="Verdana" w:cs="Verdana"/>
                <w:b/>
                <w:sz w:val="12"/>
                <w:szCs w:val="12"/>
              </w:rPr>
            </w:pPr>
            <w:r w:rsidRPr="00A65BF4">
              <w:rPr>
                <w:rFonts w:ascii="Verdana" w:eastAsia="Verdana" w:hAnsi="Verdana" w:cs="Verdana"/>
                <w:b/>
                <w:sz w:val="12"/>
                <w:szCs w:val="12"/>
              </w:rPr>
              <w:t>Trimestre I</w:t>
            </w:r>
            <w:r>
              <w:rPr>
                <w:rFonts w:ascii="Verdana" w:eastAsia="Verdana" w:hAnsi="Verdana" w:cs="Verdana"/>
                <w:b/>
                <w:sz w:val="12"/>
                <w:szCs w:val="12"/>
              </w:rPr>
              <w:t>V - 2025</w:t>
            </w:r>
          </w:p>
          <w:p w14:paraId="58EE0F67" w14:textId="121C756E" w:rsidR="00B93575" w:rsidRPr="00A65BF4" w:rsidRDefault="00B93575" w:rsidP="004F3CE9">
            <w:pPr>
              <w:rPr>
                <w:rFonts w:ascii="Verdana" w:eastAsia="Verdana" w:hAnsi="Verdana" w:cs="Verdana"/>
                <w:b/>
                <w:sz w:val="12"/>
                <w:szCs w:val="12"/>
              </w:rPr>
            </w:pPr>
          </w:p>
        </w:tc>
        <w:tc>
          <w:tcPr>
            <w:tcW w:w="671" w:type="pct"/>
            <w:gridSpan w:val="3"/>
            <w:shd w:val="clear" w:color="auto" w:fill="D9E2F3" w:themeFill="accent1" w:themeFillTint="33"/>
          </w:tcPr>
          <w:p w14:paraId="3FD1D090" w14:textId="75D8A65E"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 - 2026</w:t>
            </w:r>
          </w:p>
          <w:p w14:paraId="6F3AFE99" w14:textId="0209DD52" w:rsidR="00B93575" w:rsidRPr="00A65BF4" w:rsidRDefault="00B93575" w:rsidP="004F3CE9">
            <w:pPr>
              <w:jc w:val="center"/>
              <w:rPr>
                <w:rFonts w:ascii="Verdana" w:eastAsia="Verdana" w:hAnsi="Verdana" w:cs="Verdana"/>
                <w:b/>
                <w:sz w:val="12"/>
                <w:szCs w:val="12"/>
              </w:rPr>
            </w:pPr>
          </w:p>
        </w:tc>
        <w:tc>
          <w:tcPr>
            <w:tcW w:w="632" w:type="pct"/>
            <w:gridSpan w:val="3"/>
            <w:shd w:val="clear" w:color="auto" w:fill="FFE599" w:themeFill="accent4" w:themeFillTint="66"/>
          </w:tcPr>
          <w:p w14:paraId="30885FD7" w14:textId="4BB47515"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II - 2026</w:t>
            </w:r>
          </w:p>
        </w:tc>
        <w:tc>
          <w:tcPr>
            <w:tcW w:w="584" w:type="pct"/>
            <w:gridSpan w:val="3"/>
            <w:shd w:val="clear" w:color="auto" w:fill="C5E0B3" w:themeFill="accent6" w:themeFillTint="66"/>
          </w:tcPr>
          <w:p w14:paraId="475B0A53" w14:textId="54452903"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III - 2026</w:t>
            </w:r>
          </w:p>
          <w:p w14:paraId="53E489C0" w14:textId="14984EE2" w:rsidR="00B93575" w:rsidRPr="00A65BF4" w:rsidRDefault="00B93575" w:rsidP="004F3CE9">
            <w:pPr>
              <w:jc w:val="center"/>
              <w:rPr>
                <w:rFonts w:ascii="Verdana" w:eastAsia="Verdana" w:hAnsi="Verdana" w:cs="Verdana"/>
                <w:b/>
                <w:sz w:val="12"/>
                <w:szCs w:val="12"/>
              </w:rPr>
            </w:pPr>
          </w:p>
        </w:tc>
        <w:tc>
          <w:tcPr>
            <w:tcW w:w="636" w:type="pct"/>
            <w:gridSpan w:val="3"/>
            <w:shd w:val="clear" w:color="auto" w:fill="ED7D31" w:themeFill="accent2"/>
          </w:tcPr>
          <w:p w14:paraId="1B8E695D" w14:textId="54AE77E2"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IV - 2026</w:t>
            </w:r>
          </w:p>
          <w:p w14:paraId="77D7EAD9" w14:textId="45D9979B" w:rsidR="004F3CE9" w:rsidRPr="00A65BF4" w:rsidRDefault="004F3CE9" w:rsidP="004F3CE9">
            <w:pPr>
              <w:jc w:val="center"/>
              <w:rPr>
                <w:rFonts w:ascii="Verdana" w:eastAsia="Verdana" w:hAnsi="Verdana" w:cs="Verdana"/>
                <w:b/>
                <w:sz w:val="12"/>
                <w:szCs w:val="12"/>
              </w:rPr>
            </w:pPr>
          </w:p>
          <w:p w14:paraId="31598709" w14:textId="262C30EC" w:rsidR="00B93575" w:rsidRPr="00A65BF4" w:rsidRDefault="00B93575" w:rsidP="004F3CE9">
            <w:pPr>
              <w:jc w:val="center"/>
              <w:rPr>
                <w:rFonts w:ascii="Verdana" w:eastAsia="Verdana" w:hAnsi="Verdana" w:cs="Verdana"/>
                <w:b/>
                <w:sz w:val="12"/>
                <w:szCs w:val="12"/>
              </w:rPr>
            </w:pPr>
          </w:p>
        </w:tc>
        <w:tc>
          <w:tcPr>
            <w:tcW w:w="798" w:type="pct"/>
            <w:vMerge w:val="restart"/>
          </w:tcPr>
          <w:p w14:paraId="529E418E" w14:textId="77777777" w:rsidR="00B93575" w:rsidRPr="00A65BF4" w:rsidRDefault="00B93575" w:rsidP="004F3CE9">
            <w:pPr>
              <w:jc w:val="center"/>
              <w:rPr>
                <w:rFonts w:ascii="Verdana" w:eastAsia="Verdana" w:hAnsi="Verdana" w:cs="Verdana"/>
                <w:b/>
                <w:sz w:val="12"/>
                <w:szCs w:val="12"/>
              </w:rPr>
            </w:pPr>
            <w:r w:rsidRPr="00A65BF4">
              <w:rPr>
                <w:rFonts w:ascii="Verdana" w:eastAsia="Verdana" w:hAnsi="Verdana" w:cs="Verdana"/>
                <w:b/>
                <w:sz w:val="12"/>
                <w:szCs w:val="12"/>
              </w:rPr>
              <w:t>Responsable</w:t>
            </w:r>
          </w:p>
        </w:tc>
      </w:tr>
      <w:tr w:rsidR="000C03CB" w:rsidRPr="00A65BF4" w14:paraId="34E313CC" w14:textId="77777777" w:rsidTr="004F3CE9">
        <w:trPr>
          <w:trHeight w:val="90"/>
        </w:trPr>
        <w:tc>
          <w:tcPr>
            <w:tcW w:w="1102" w:type="pct"/>
            <w:vMerge/>
          </w:tcPr>
          <w:p w14:paraId="3B7903D4" w14:textId="77777777" w:rsidR="00B93575" w:rsidRPr="00A65BF4" w:rsidRDefault="00B93575" w:rsidP="004F3CE9">
            <w:pPr>
              <w:widowControl w:val="0"/>
              <w:pBdr>
                <w:top w:val="nil"/>
                <w:left w:val="nil"/>
                <w:bottom w:val="nil"/>
                <w:right w:val="nil"/>
                <w:between w:val="nil"/>
              </w:pBdr>
              <w:spacing w:line="276" w:lineRule="auto"/>
              <w:rPr>
                <w:rFonts w:ascii="Verdana" w:eastAsia="Verdana" w:hAnsi="Verdana" w:cs="Verdana"/>
                <w:b/>
                <w:sz w:val="12"/>
                <w:szCs w:val="12"/>
              </w:rPr>
            </w:pPr>
          </w:p>
        </w:tc>
        <w:tc>
          <w:tcPr>
            <w:tcW w:w="194" w:type="pct"/>
            <w:shd w:val="clear" w:color="auto" w:fill="ED7D31" w:themeFill="accent2"/>
          </w:tcPr>
          <w:p w14:paraId="2C94BB7A" w14:textId="464F12EC"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oct</w:t>
            </w:r>
          </w:p>
        </w:tc>
        <w:tc>
          <w:tcPr>
            <w:tcW w:w="188" w:type="pct"/>
            <w:shd w:val="clear" w:color="auto" w:fill="ED7D31" w:themeFill="accent2"/>
          </w:tcPr>
          <w:p w14:paraId="60E8FA88" w14:textId="70724704"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nov</w:t>
            </w:r>
          </w:p>
        </w:tc>
        <w:tc>
          <w:tcPr>
            <w:tcW w:w="195" w:type="pct"/>
            <w:shd w:val="clear" w:color="auto" w:fill="ED7D31" w:themeFill="accent2"/>
          </w:tcPr>
          <w:p w14:paraId="64E00A9F" w14:textId="318CE731"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dic</w:t>
            </w:r>
          </w:p>
        </w:tc>
        <w:tc>
          <w:tcPr>
            <w:tcW w:w="194" w:type="pct"/>
            <w:shd w:val="clear" w:color="auto" w:fill="D9E2F3" w:themeFill="accent1" w:themeFillTint="33"/>
          </w:tcPr>
          <w:p w14:paraId="02046017" w14:textId="5A937DB8"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ene</w:t>
            </w:r>
          </w:p>
        </w:tc>
        <w:tc>
          <w:tcPr>
            <w:tcW w:w="280" w:type="pct"/>
            <w:shd w:val="clear" w:color="auto" w:fill="D9E2F3" w:themeFill="accent1" w:themeFillTint="33"/>
          </w:tcPr>
          <w:p w14:paraId="7CE6FC29" w14:textId="3A4C37A2"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feb</w:t>
            </w:r>
          </w:p>
        </w:tc>
        <w:tc>
          <w:tcPr>
            <w:tcW w:w="197" w:type="pct"/>
            <w:shd w:val="clear" w:color="auto" w:fill="D9E2F3" w:themeFill="accent1" w:themeFillTint="33"/>
          </w:tcPr>
          <w:p w14:paraId="4464BEBC" w14:textId="0349EC76" w:rsidR="00B93575" w:rsidRPr="00A65BF4" w:rsidRDefault="00CC0A89" w:rsidP="004F3CE9">
            <w:pPr>
              <w:jc w:val="center"/>
              <w:rPr>
                <w:rFonts w:ascii="Verdana" w:eastAsia="Verdana" w:hAnsi="Verdana" w:cs="Verdana"/>
                <w:b/>
                <w:sz w:val="12"/>
                <w:szCs w:val="12"/>
              </w:rPr>
            </w:pPr>
            <w:r>
              <w:rPr>
                <w:rFonts w:ascii="Verdana" w:eastAsia="Verdana" w:hAnsi="Verdana" w:cs="Verdana"/>
                <w:b/>
                <w:sz w:val="12"/>
                <w:szCs w:val="12"/>
              </w:rPr>
              <w:t>mar</w:t>
            </w:r>
          </w:p>
        </w:tc>
        <w:tc>
          <w:tcPr>
            <w:tcW w:w="243" w:type="pct"/>
            <w:shd w:val="clear" w:color="auto" w:fill="FFE599" w:themeFill="accent4" w:themeFillTint="66"/>
          </w:tcPr>
          <w:p w14:paraId="67F61D38" w14:textId="68879134"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abr</w:t>
            </w:r>
          </w:p>
        </w:tc>
        <w:tc>
          <w:tcPr>
            <w:tcW w:w="254" w:type="pct"/>
            <w:shd w:val="clear" w:color="auto" w:fill="FFE599" w:themeFill="accent4" w:themeFillTint="66"/>
          </w:tcPr>
          <w:p w14:paraId="67CBCEE6" w14:textId="487A2035" w:rsidR="00B93575"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may</w:t>
            </w:r>
            <w:proofErr w:type="spellEnd"/>
          </w:p>
        </w:tc>
        <w:tc>
          <w:tcPr>
            <w:tcW w:w="135" w:type="pct"/>
            <w:shd w:val="clear" w:color="auto" w:fill="FFE599" w:themeFill="accent4" w:themeFillTint="66"/>
          </w:tcPr>
          <w:p w14:paraId="10CD3A6E" w14:textId="7C3DDCF3"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jun</w:t>
            </w:r>
          </w:p>
        </w:tc>
        <w:tc>
          <w:tcPr>
            <w:tcW w:w="194" w:type="pct"/>
            <w:shd w:val="clear" w:color="auto" w:fill="C5E0B3" w:themeFill="accent6" w:themeFillTint="66"/>
          </w:tcPr>
          <w:p w14:paraId="2C473E84" w14:textId="71EE280F"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jul</w:t>
            </w:r>
          </w:p>
        </w:tc>
        <w:tc>
          <w:tcPr>
            <w:tcW w:w="195" w:type="pct"/>
            <w:shd w:val="clear" w:color="auto" w:fill="C5E0B3" w:themeFill="accent6" w:themeFillTint="66"/>
          </w:tcPr>
          <w:p w14:paraId="44361C67" w14:textId="67045E75" w:rsidR="00B93575"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ago</w:t>
            </w:r>
            <w:proofErr w:type="spellEnd"/>
          </w:p>
        </w:tc>
        <w:tc>
          <w:tcPr>
            <w:tcW w:w="195" w:type="pct"/>
            <w:shd w:val="clear" w:color="auto" w:fill="C5E0B3" w:themeFill="accent6" w:themeFillTint="66"/>
          </w:tcPr>
          <w:p w14:paraId="6AEC7C13" w14:textId="65927DBE" w:rsidR="00B93575"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sep</w:t>
            </w:r>
            <w:proofErr w:type="spellEnd"/>
          </w:p>
        </w:tc>
        <w:tc>
          <w:tcPr>
            <w:tcW w:w="246" w:type="pct"/>
            <w:shd w:val="clear" w:color="auto" w:fill="ED7D31" w:themeFill="accent2"/>
          </w:tcPr>
          <w:p w14:paraId="0D60CAE2" w14:textId="35A4639E" w:rsidR="00B93575"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oct</w:t>
            </w:r>
          </w:p>
        </w:tc>
        <w:tc>
          <w:tcPr>
            <w:tcW w:w="195" w:type="pct"/>
            <w:shd w:val="clear" w:color="auto" w:fill="ED7D31" w:themeFill="accent2"/>
          </w:tcPr>
          <w:p w14:paraId="5553FBD2" w14:textId="0CD44DC7" w:rsidR="00B93575" w:rsidRPr="00A65BF4" w:rsidRDefault="004F3CE9" w:rsidP="004F3CE9">
            <w:pPr>
              <w:jc w:val="both"/>
              <w:rPr>
                <w:rFonts w:ascii="Verdana" w:eastAsia="Verdana" w:hAnsi="Verdana" w:cs="Verdana"/>
                <w:b/>
                <w:sz w:val="12"/>
                <w:szCs w:val="12"/>
              </w:rPr>
            </w:pPr>
            <w:r>
              <w:rPr>
                <w:rFonts w:ascii="Verdana" w:eastAsia="Verdana" w:hAnsi="Verdana" w:cs="Verdana"/>
                <w:b/>
                <w:sz w:val="12"/>
                <w:szCs w:val="12"/>
              </w:rPr>
              <w:t>nov</w:t>
            </w:r>
          </w:p>
        </w:tc>
        <w:tc>
          <w:tcPr>
            <w:tcW w:w="195" w:type="pct"/>
            <w:shd w:val="clear" w:color="auto" w:fill="ED7D31" w:themeFill="accent2"/>
          </w:tcPr>
          <w:p w14:paraId="11F07837" w14:textId="2FCCA22A" w:rsidR="00B93575" w:rsidRPr="00A65BF4" w:rsidRDefault="004F3CE9" w:rsidP="004F3CE9">
            <w:pPr>
              <w:jc w:val="both"/>
              <w:rPr>
                <w:rFonts w:ascii="Verdana" w:eastAsia="Verdana" w:hAnsi="Verdana" w:cs="Verdana"/>
                <w:b/>
                <w:sz w:val="12"/>
                <w:szCs w:val="12"/>
              </w:rPr>
            </w:pPr>
            <w:r>
              <w:rPr>
                <w:rFonts w:ascii="Verdana" w:eastAsia="Verdana" w:hAnsi="Verdana" w:cs="Verdana"/>
                <w:b/>
                <w:sz w:val="12"/>
                <w:szCs w:val="12"/>
              </w:rPr>
              <w:t>dic</w:t>
            </w:r>
          </w:p>
        </w:tc>
        <w:tc>
          <w:tcPr>
            <w:tcW w:w="798" w:type="pct"/>
            <w:vMerge/>
          </w:tcPr>
          <w:p w14:paraId="5140900D" w14:textId="77777777" w:rsidR="00B93575" w:rsidRPr="00A65BF4" w:rsidRDefault="00B93575" w:rsidP="004F3CE9">
            <w:pPr>
              <w:widowControl w:val="0"/>
              <w:pBdr>
                <w:top w:val="nil"/>
                <w:left w:val="nil"/>
                <w:bottom w:val="nil"/>
                <w:right w:val="nil"/>
                <w:between w:val="nil"/>
              </w:pBdr>
              <w:spacing w:line="276" w:lineRule="auto"/>
              <w:rPr>
                <w:rFonts w:ascii="Verdana" w:eastAsia="Verdana" w:hAnsi="Verdana" w:cs="Verdana"/>
                <w:b/>
                <w:sz w:val="12"/>
                <w:szCs w:val="12"/>
              </w:rPr>
            </w:pPr>
          </w:p>
        </w:tc>
      </w:tr>
      <w:tr w:rsidR="000C03CB" w:rsidRPr="00A65BF4" w14:paraId="10D93C90" w14:textId="77777777" w:rsidTr="00ED0824">
        <w:trPr>
          <w:trHeight w:val="651"/>
        </w:trPr>
        <w:tc>
          <w:tcPr>
            <w:tcW w:w="1102" w:type="pct"/>
          </w:tcPr>
          <w:p w14:paraId="067B411F" w14:textId="1A655EC8" w:rsidR="00B93575" w:rsidRPr="00A65BF4" w:rsidRDefault="00B93575"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Envío de comunicación oficial de solicitud de los reportes de avance </w:t>
            </w:r>
            <w:r w:rsidR="00CC0A89">
              <w:rPr>
                <w:rFonts w:ascii="Verdana" w:eastAsia="Verdana" w:hAnsi="Verdana" w:cs="Verdana"/>
                <w:color w:val="000000"/>
                <w:sz w:val="12"/>
                <w:szCs w:val="12"/>
              </w:rPr>
              <w:t xml:space="preserve">consolidado desde el </w:t>
            </w:r>
            <w:r w:rsidR="00CC0A89" w:rsidRPr="00CC0A89">
              <w:rPr>
                <w:rFonts w:ascii="Verdana" w:eastAsia="Verdana" w:hAnsi="Verdana" w:cs="Verdana"/>
                <w:b/>
                <w:color w:val="000000"/>
                <w:sz w:val="12"/>
                <w:szCs w:val="12"/>
              </w:rPr>
              <w:t xml:space="preserve">inicio de implementación </w:t>
            </w:r>
            <w:r w:rsidRPr="00CC0A89">
              <w:rPr>
                <w:rFonts w:ascii="Verdana" w:eastAsia="Verdana" w:hAnsi="Verdana" w:cs="Verdana"/>
                <w:b/>
                <w:color w:val="000000"/>
                <w:sz w:val="12"/>
                <w:szCs w:val="12"/>
              </w:rPr>
              <w:t>a</w:t>
            </w:r>
            <w:r w:rsidR="00CC0A89" w:rsidRPr="00CC0A89">
              <w:rPr>
                <w:rFonts w:ascii="Verdana" w:eastAsia="Verdana" w:hAnsi="Verdana" w:cs="Verdana"/>
                <w:b/>
                <w:color w:val="000000"/>
                <w:sz w:val="12"/>
                <w:szCs w:val="12"/>
              </w:rPr>
              <w:t xml:space="preserve"> 2025</w:t>
            </w:r>
            <w:r w:rsidR="00CC0A89">
              <w:rPr>
                <w:rFonts w:ascii="Verdana" w:eastAsia="Verdana" w:hAnsi="Verdana" w:cs="Verdana"/>
                <w:color w:val="000000"/>
                <w:sz w:val="12"/>
                <w:szCs w:val="12"/>
              </w:rPr>
              <w:t xml:space="preserve"> a</w:t>
            </w:r>
            <w:r w:rsidRPr="00A65BF4">
              <w:rPr>
                <w:rFonts w:ascii="Verdana" w:eastAsia="Verdana" w:hAnsi="Verdana" w:cs="Verdana"/>
                <w:color w:val="000000"/>
                <w:sz w:val="12"/>
                <w:szCs w:val="12"/>
              </w:rPr>
              <w:t xml:space="preserve"> las entidades con responsabilidad en el PESP</w:t>
            </w:r>
            <w:r w:rsidR="003601EE">
              <w:rPr>
                <w:rFonts w:ascii="Verdana" w:eastAsia="Verdana" w:hAnsi="Verdana" w:cs="Verdana"/>
                <w:color w:val="000000"/>
                <w:sz w:val="12"/>
                <w:szCs w:val="12"/>
              </w:rPr>
              <w:t>, así como la solicitud de la delegación de personal de la entidad ante la subcomisión técnica de seguimiento al PESP</w:t>
            </w:r>
          </w:p>
        </w:tc>
        <w:tc>
          <w:tcPr>
            <w:tcW w:w="194" w:type="pct"/>
          </w:tcPr>
          <w:p w14:paraId="417DE4BB" w14:textId="77777777" w:rsidR="00B93575" w:rsidRPr="00A65BF4" w:rsidRDefault="00B93575" w:rsidP="004F3CE9">
            <w:pPr>
              <w:spacing w:after="0"/>
              <w:jc w:val="both"/>
              <w:rPr>
                <w:rFonts w:ascii="Verdana" w:eastAsia="Verdana" w:hAnsi="Verdana" w:cs="Verdana"/>
                <w:sz w:val="12"/>
                <w:szCs w:val="12"/>
              </w:rPr>
            </w:pPr>
          </w:p>
        </w:tc>
        <w:tc>
          <w:tcPr>
            <w:tcW w:w="188" w:type="pct"/>
          </w:tcPr>
          <w:p w14:paraId="15BCA2B1"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00BA2218" w14:textId="77777777" w:rsidR="00B93575" w:rsidRPr="00ED0824" w:rsidRDefault="00B93575" w:rsidP="004F3CE9">
            <w:pPr>
              <w:spacing w:after="0"/>
              <w:jc w:val="both"/>
              <w:rPr>
                <w:rFonts w:ascii="Verdana" w:eastAsia="Verdana" w:hAnsi="Verdana" w:cs="Verdana"/>
                <w:sz w:val="12"/>
                <w:szCs w:val="12"/>
              </w:rPr>
            </w:pPr>
          </w:p>
        </w:tc>
        <w:tc>
          <w:tcPr>
            <w:tcW w:w="194" w:type="pct"/>
          </w:tcPr>
          <w:p w14:paraId="7FBA9243" w14:textId="77777777" w:rsidR="00B93575" w:rsidRPr="00ED0824" w:rsidRDefault="00B93575" w:rsidP="004F3CE9">
            <w:pPr>
              <w:spacing w:after="0"/>
              <w:jc w:val="both"/>
              <w:rPr>
                <w:rFonts w:ascii="Verdana" w:eastAsia="Verdana" w:hAnsi="Verdana" w:cs="Verdana"/>
                <w:sz w:val="12"/>
                <w:szCs w:val="12"/>
              </w:rPr>
            </w:pPr>
          </w:p>
        </w:tc>
        <w:tc>
          <w:tcPr>
            <w:tcW w:w="280" w:type="pct"/>
          </w:tcPr>
          <w:p w14:paraId="338A003D" w14:textId="77777777" w:rsidR="00B93575" w:rsidRPr="00ED0824" w:rsidRDefault="00B93575" w:rsidP="004F3CE9">
            <w:pPr>
              <w:spacing w:after="0"/>
              <w:jc w:val="both"/>
              <w:rPr>
                <w:rFonts w:ascii="Verdana" w:eastAsia="Verdana" w:hAnsi="Verdana" w:cs="Verdana"/>
                <w:sz w:val="12"/>
                <w:szCs w:val="12"/>
              </w:rPr>
            </w:pPr>
          </w:p>
        </w:tc>
        <w:tc>
          <w:tcPr>
            <w:tcW w:w="197" w:type="pct"/>
            <w:shd w:val="clear" w:color="auto" w:fill="D0CECE" w:themeFill="background2" w:themeFillShade="E6"/>
          </w:tcPr>
          <w:p w14:paraId="5037F8C1" w14:textId="038C6740" w:rsidR="00B93575" w:rsidRPr="00A65BF4" w:rsidRDefault="00B93575" w:rsidP="004F3CE9">
            <w:pPr>
              <w:spacing w:after="0"/>
              <w:jc w:val="both"/>
              <w:rPr>
                <w:rFonts w:ascii="Verdana" w:eastAsia="Verdana" w:hAnsi="Verdana" w:cs="Verdana"/>
                <w:sz w:val="12"/>
                <w:szCs w:val="12"/>
              </w:rPr>
            </w:pPr>
          </w:p>
        </w:tc>
        <w:tc>
          <w:tcPr>
            <w:tcW w:w="243" w:type="pct"/>
          </w:tcPr>
          <w:p w14:paraId="0E4EE0BA" w14:textId="77777777" w:rsidR="00B93575" w:rsidRPr="00A65BF4" w:rsidRDefault="00B93575" w:rsidP="004F3CE9">
            <w:pPr>
              <w:spacing w:after="0"/>
              <w:jc w:val="both"/>
              <w:rPr>
                <w:rFonts w:ascii="Verdana" w:eastAsia="Verdana" w:hAnsi="Verdana" w:cs="Verdana"/>
                <w:sz w:val="12"/>
                <w:szCs w:val="12"/>
              </w:rPr>
            </w:pPr>
          </w:p>
        </w:tc>
        <w:tc>
          <w:tcPr>
            <w:tcW w:w="254" w:type="pct"/>
          </w:tcPr>
          <w:p w14:paraId="03100688" w14:textId="77777777" w:rsidR="00B93575" w:rsidRPr="00A65BF4" w:rsidRDefault="00B93575" w:rsidP="004F3CE9">
            <w:pPr>
              <w:spacing w:after="0"/>
              <w:jc w:val="both"/>
              <w:rPr>
                <w:rFonts w:ascii="Verdana" w:eastAsia="Verdana" w:hAnsi="Verdana" w:cs="Verdana"/>
                <w:sz w:val="12"/>
                <w:szCs w:val="12"/>
              </w:rPr>
            </w:pPr>
          </w:p>
        </w:tc>
        <w:tc>
          <w:tcPr>
            <w:tcW w:w="135" w:type="pct"/>
          </w:tcPr>
          <w:p w14:paraId="18D74369"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1541C8E0"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17C3E68F"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170C3BB" w14:textId="77777777" w:rsidR="00B93575" w:rsidRPr="00A65BF4" w:rsidRDefault="00B93575" w:rsidP="004F3CE9">
            <w:pPr>
              <w:spacing w:after="0"/>
              <w:jc w:val="both"/>
              <w:rPr>
                <w:rFonts w:ascii="Verdana" w:eastAsia="Verdana" w:hAnsi="Verdana" w:cs="Verdana"/>
                <w:sz w:val="12"/>
                <w:szCs w:val="12"/>
              </w:rPr>
            </w:pPr>
          </w:p>
        </w:tc>
        <w:tc>
          <w:tcPr>
            <w:tcW w:w="246" w:type="pct"/>
          </w:tcPr>
          <w:p w14:paraId="6E11B738"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38AEDAD4"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270DB7AE" w14:textId="77777777" w:rsidR="00B93575" w:rsidRPr="00A65BF4" w:rsidRDefault="00B93575" w:rsidP="004F3CE9">
            <w:pPr>
              <w:spacing w:after="0"/>
              <w:jc w:val="both"/>
              <w:rPr>
                <w:rFonts w:ascii="Verdana" w:eastAsia="Verdana" w:hAnsi="Verdana" w:cs="Verdana"/>
                <w:sz w:val="12"/>
                <w:szCs w:val="12"/>
              </w:rPr>
            </w:pPr>
          </w:p>
        </w:tc>
        <w:tc>
          <w:tcPr>
            <w:tcW w:w="798" w:type="pct"/>
            <w:vAlign w:val="center"/>
          </w:tcPr>
          <w:p w14:paraId="544C5EAF" w14:textId="77777777" w:rsidR="00B93575" w:rsidRPr="00A65BF4" w:rsidRDefault="00B93575" w:rsidP="004F3CE9">
            <w:pPr>
              <w:spacing w:after="0"/>
              <w:jc w:val="both"/>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0C03CB" w:rsidRPr="00A65BF4" w14:paraId="036D08FB" w14:textId="77777777" w:rsidTr="00204C68">
        <w:trPr>
          <w:trHeight w:val="449"/>
        </w:trPr>
        <w:tc>
          <w:tcPr>
            <w:tcW w:w="1102" w:type="pct"/>
          </w:tcPr>
          <w:p w14:paraId="78F523BF" w14:textId="4047930E" w:rsidR="00B93575" w:rsidRPr="00A65BF4" w:rsidRDefault="00B93575" w:rsidP="00CC0A8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Consolidación y envío de los reportes de </w:t>
            </w:r>
            <w:r w:rsidRPr="00CC0A89">
              <w:rPr>
                <w:rFonts w:ascii="Verdana" w:eastAsia="Verdana" w:hAnsi="Verdana" w:cs="Verdana"/>
                <w:b/>
                <w:color w:val="000000"/>
                <w:sz w:val="12"/>
                <w:szCs w:val="12"/>
              </w:rPr>
              <w:t xml:space="preserve">avance </w:t>
            </w:r>
            <w:r w:rsidR="00CC0A89" w:rsidRPr="00CC0A89">
              <w:rPr>
                <w:rFonts w:ascii="Verdana" w:eastAsia="Verdana" w:hAnsi="Verdana" w:cs="Verdana"/>
                <w:b/>
                <w:color w:val="000000"/>
                <w:sz w:val="12"/>
                <w:szCs w:val="12"/>
              </w:rPr>
              <w:t>consolidado a 2025</w:t>
            </w:r>
          </w:p>
        </w:tc>
        <w:tc>
          <w:tcPr>
            <w:tcW w:w="194" w:type="pct"/>
          </w:tcPr>
          <w:p w14:paraId="6F694281" w14:textId="77777777" w:rsidR="00B93575" w:rsidRPr="00A65BF4" w:rsidRDefault="00B93575" w:rsidP="004F3CE9">
            <w:pPr>
              <w:spacing w:after="0"/>
              <w:jc w:val="both"/>
              <w:rPr>
                <w:rFonts w:ascii="Verdana" w:eastAsia="Verdana" w:hAnsi="Verdana" w:cs="Verdana"/>
                <w:sz w:val="12"/>
                <w:szCs w:val="12"/>
              </w:rPr>
            </w:pPr>
          </w:p>
        </w:tc>
        <w:tc>
          <w:tcPr>
            <w:tcW w:w="188" w:type="pct"/>
          </w:tcPr>
          <w:p w14:paraId="34295343"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306C09AE" w14:textId="77777777" w:rsidR="00B93575" w:rsidRPr="00ED0824" w:rsidRDefault="00B93575" w:rsidP="004F3CE9">
            <w:pPr>
              <w:spacing w:after="0"/>
              <w:jc w:val="both"/>
              <w:rPr>
                <w:rFonts w:ascii="Verdana" w:eastAsia="Verdana" w:hAnsi="Verdana" w:cs="Verdana"/>
                <w:sz w:val="12"/>
                <w:szCs w:val="12"/>
              </w:rPr>
            </w:pPr>
          </w:p>
        </w:tc>
        <w:tc>
          <w:tcPr>
            <w:tcW w:w="194" w:type="pct"/>
            <w:shd w:val="clear" w:color="auto" w:fill="FFFFFF" w:themeFill="background1"/>
          </w:tcPr>
          <w:p w14:paraId="3BBC37F8" w14:textId="77777777" w:rsidR="00B93575" w:rsidRPr="00ED0824" w:rsidRDefault="00B93575" w:rsidP="004F3CE9">
            <w:pPr>
              <w:spacing w:after="0"/>
              <w:jc w:val="both"/>
              <w:rPr>
                <w:rFonts w:ascii="Verdana" w:eastAsia="Verdana" w:hAnsi="Verdana" w:cs="Verdana"/>
                <w:sz w:val="12"/>
                <w:szCs w:val="12"/>
              </w:rPr>
            </w:pPr>
          </w:p>
        </w:tc>
        <w:tc>
          <w:tcPr>
            <w:tcW w:w="280" w:type="pct"/>
          </w:tcPr>
          <w:p w14:paraId="3EBC042E" w14:textId="1CEBB518" w:rsidR="00B93575" w:rsidRPr="00ED0824" w:rsidRDefault="00B93575" w:rsidP="004F3CE9">
            <w:pPr>
              <w:spacing w:after="0"/>
              <w:jc w:val="both"/>
              <w:rPr>
                <w:rFonts w:ascii="Verdana" w:eastAsia="Verdana" w:hAnsi="Verdana" w:cs="Verdana"/>
                <w:sz w:val="12"/>
                <w:szCs w:val="12"/>
              </w:rPr>
            </w:pPr>
          </w:p>
        </w:tc>
        <w:tc>
          <w:tcPr>
            <w:tcW w:w="197" w:type="pct"/>
            <w:shd w:val="clear" w:color="auto" w:fill="FFFFFF" w:themeFill="background1"/>
          </w:tcPr>
          <w:p w14:paraId="4DF91F71" w14:textId="501975A0" w:rsidR="00B93575" w:rsidRPr="00A65BF4" w:rsidRDefault="00B93575" w:rsidP="004F3CE9">
            <w:pPr>
              <w:spacing w:after="0"/>
              <w:jc w:val="both"/>
              <w:rPr>
                <w:rFonts w:ascii="Verdana" w:eastAsia="Verdana" w:hAnsi="Verdana" w:cs="Verdana"/>
                <w:sz w:val="12"/>
                <w:szCs w:val="12"/>
              </w:rPr>
            </w:pPr>
          </w:p>
        </w:tc>
        <w:tc>
          <w:tcPr>
            <w:tcW w:w="243" w:type="pct"/>
            <w:shd w:val="clear" w:color="auto" w:fill="D0CECE" w:themeFill="background2" w:themeFillShade="E6"/>
          </w:tcPr>
          <w:p w14:paraId="69381DDF" w14:textId="77777777" w:rsidR="00B93575" w:rsidRPr="00A65BF4" w:rsidRDefault="00B93575" w:rsidP="004F3CE9">
            <w:pPr>
              <w:spacing w:after="0"/>
              <w:jc w:val="both"/>
              <w:rPr>
                <w:rFonts w:ascii="Verdana" w:eastAsia="Verdana" w:hAnsi="Verdana" w:cs="Verdana"/>
                <w:sz w:val="12"/>
                <w:szCs w:val="12"/>
              </w:rPr>
            </w:pPr>
          </w:p>
        </w:tc>
        <w:tc>
          <w:tcPr>
            <w:tcW w:w="254" w:type="pct"/>
          </w:tcPr>
          <w:p w14:paraId="28DEDC77" w14:textId="77777777" w:rsidR="00B93575" w:rsidRPr="00A65BF4" w:rsidRDefault="00B93575" w:rsidP="004F3CE9">
            <w:pPr>
              <w:spacing w:after="0"/>
              <w:jc w:val="both"/>
              <w:rPr>
                <w:rFonts w:ascii="Verdana" w:eastAsia="Verdana" w:hAnsi="Verdana" w:cs="Verdana"/>
                <w:sz w:val="12"/>
                <w:szCs w:val="12"/>
              </w:rPr>
            </w:pPr>
          </w:p>
        </w:tc>
        <w:tc>
          <w:tcPr>
            <w:tcW w:w="135" w:type="pct"/>
          </w:tcPr>
          <w:p w14:paraId="08BC7CA7"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4206C7B8"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1928A866"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47D120A1" w14:textId="77777777" w:rsidR="00B93575" w:rsidRPr="00A65BF4" w:rsidRDefault="00B93575" w:rsidP="004F3CE9">
            <w:pPr>
              <w:spacing w:after="0"/>
              <w:jc w:val="both"/>
              <w:rPr>
                <w:rFonts w:ascii="Verdana" w:eastAsia="Verdana" w:hAnsi="Verdana" w:cs="Verdana"/>
                <w:sz w:val="12"/>
                <w:szCs w:val="12"/>
              </w:rPr>
            </w:pPr>
          </w:p>
        </w:tc>
        <w:tc>
          <w:tcPr>
            <w:tcW w:w="246" w:type="pct"/>
          </w:tcPr>
          <w:p w14:paraId="3CDD9695"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1BE6A0A8"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79AE0E4A" w14:textId="77777777" w:rsidR="00B93575" w:rsidRPr="00A65BF4" w:rsidRDefault="00B93575" w:rsidP="004F3CE9">
            <w:pPr>
              <w:spacing w:after="0"/>
              <w:jc w:val="both"/>
              <w:rPr>
                <w:rFonts w:ascii="Verdana" w:eastAsia="Verdana" w:hAnsi="Verdana" w:cs="Verdana"/>
                <w:sz w:val="12"/>
                <w:szCs w:val="12"/>
              </w:rPr>
            </w:pPr>
          </w:p>
        </w:tc>
        <w:tc>
          <w:tcPr>
            <w:tcW w:w="798" w:type="pct"/>
          </w:tcPr>
          <w:p w14:paraId="2567351B" w14:textId="0042C85E" w:rsidR="00B93575" w:rsidRPr="00A65BF4" w:rsidRDefault="00B93575" w:rsidP="00CC0A89">
            <w:pPr>
              <w:spacing w:after="0"/>
              <w:jc w:val="both"/>
              <w:rPr>
                <w:rFonts w:ascii="Verdana" w:eastAsia="Verdana" w:hAnsi="Verdana" w:cs="Verdana"/>
                <w:sz w:val="12"/>
                <w:szCs w:val="12"/>
              </w:rPr>
            </w:pPr>
            <w:r w:rsidRPr="00A65BF4">
              <w:rPr>
                <w:rFonts w:ascii="Verdana" w:eastAsia="Verdana" w:hAnsi="Verdana" w:cs="Verdana"/>
                <w:sz w:val="12"/>
                <w:szCs w:val="12"/>
              </w:rPr>
              <w:t>Dependencia, área o subdirección de la enti</w:t>
            </w:r>
            <w:r w:rsidR="00CC0A89">
              <w:rPr>
                <w:rFonts w:ascii="Verdana" w:eastAsia="Verdana" w:hAnsi="Verdana" w:cs="Verdana"/>
                <w:sz w:val="12"/>
                <w:szCs w:val="12"/>
              </w:rPr>
              <w:t>dad responsable</w:t>
            </w:r>
          </w:p>
        </w:tc>
      </w:tr>
      <w:tr w:rsidR="000C03CB" w:rsidRPr="00A65BF4" w14:paraId="1A8F7B89" w14:textId="77777777" w:rsidTr="00204C68">
        <w:trPr>
          <w:trHeight w:val="784"/>
        </w:trPr>
        <w:tc>
          <w:tcPr>
            <w:tcW w:w="1102" w:type="pct"/>
          </w:tcPr>
          <w:p w14:paraId="08FE3331" w14:textId="75489B0F" w:rsidR="00B93575" w:rsidRPr="00A65BF4" w:rsidRDefault="00B93575" w:rsidP="00CC0A8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Revisión de la información reportada por el área encargada del reporte y envío a la </w:t>
            </w:r>
            <w:r w:rsidR="00CC0A89">
              <w:rPr>
                <w:rFonts w:ascii="Verdana" w:eastAsia="Verdana" w:hAnsi="Verdana" w:cs="Verdana"/>
                <w:color w:val="000000"/>
                <w:sz w:val="12"/>
                <w:szCs w:val="12"/>
              </w:rPr>
              <w:t>subcomisión de seguimiento al PESP</w:t>
            </w:r>
          </w:p>
        </w:tc>
        <w:tc>
          <w:tcPr>
            <w:tcW w:w="194" w:type="pct"/>
          </w:tcPr>
          <w:p w14:paraId="1AFEA682" w14:textId="77777777" w:rsidR="00B93575" w:rsidRPr="00A65BF4" w:rsidRDefault="00B93575" w:rsidP="004F3CE9">
            <w:pPr>
              <w:spacing w:after="0"/>
              <w:jc w:val="both"/>
              <w:rPr>
                <w:rFonts w:ascii="Verdana" w:eastAsia="Verdana" w:hAnsi="Verdana" w:cs="Verdana"/>
                <w:sz w:val="12"/>
                <w:szCs w:val="12"/>
              </w:rPr>
            </w:pPr>
          </w:p>
        </w:tc>
        <w:tc>
          <w:tcPr>
            <w:tcW w:w="188" w:type="pct"/>
          </w:tcPr>
          <w:p w14:paraId="36469C8C"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4DF08019" w14:textId="77777777" w:rsidR="00B93575" w:rsidRPr="00A65BF4" w:rsidRDefault="00B93575" w:rsidP="004F3CE9">
            <w:pPr>
              <w:spacing w:after="0"/>
              <w:jc w:val="both"/>
              <w:rPr>
                <w:rFonts w:ascii="Verdana" w:eastAsia="Verdana" w:hAnsi="Verdana" w:cs="Verdana"/>
                <w:sz w:val="12"/>
                <w:szCs w:val="12"/>
              </w:rPr>
            </w:pPr>
          </w:p>
        </w:tc>
        <w:tc>
          <w:tcPr>
            <w:tcW w:w="194" w:type="pct"/>
            <w:shd w:val="clear" w:color="auto" w:fill="FFFFFF" w:themeFill="background1"/>
          </w:tcPr>
          <w:p w14:paraId="1E6F25BC" w14:textId="77777777" w:rsidR="00B93575" w:rsidRPr="00A65BF4" w:rsidRDefault="00B93575" w:rsidP="004F3CE9">
            <w:pPr>
              <w:spacing w:after="0"/>
              <w:jc w:val="both"/>
              <w:rPr>
                <w:rFonts w:ascii="Verdana" w:eastAsia="Verdana" w:hAnsi="Verdana" w:cs="Verdana"/>
                <w:sz w:val="12"/>
                <w:szCs w:val="12"/>
              </w:rPr>
            </w:pPr>
          </w:p>
        </w:tc>
        <w:tc>
          <w:tcPr>
            <w:tcW w:w="280" w:type="pct"/>
            <w:shd w:val="clear" w:color="auto" w:fill="FFFFFF" w:themeFill="background1"/>
          </w:tcPr>
          <w:p w14:paraId="2907714B" w14:textId="77777777" w:rsidR="00B93575" w:rsidRPr="00A65BF4" w:rsidRDefault="00B93575" w:rsidP="004F3CE9">
            <w:pPr>
              <w:spacing w:after="0"/>
              <w:jc w:val="both"/>
              <w:rPr>
                <w:rFonts w:ascii="Verdana" w:eastAsia="Verdana" w:hAnsi="Verdana" w:cs="Verdana"/>
                <w:sz w:val="12"/>
                <w:szCs w:val="12"/>
              </w:rPr>
            </w:pPr>
          </w:p>
        </w:tc>
        <w:tc>
          <w:tcPr>
            <w:tcW w:w="197" w:type="pct"/>
            <w:shd w:val="clear" w:color="auto" w:fill="FFFFFF" w:themeFill="background1"/>
          </w:tcPr>
          <w:p w14:paraId="1D92157A" w14:textId="77777777" w:rsidR="00B93575" w:rsidRPr="00A65BF4" w:rsidRDefault="00B93575" w:rsidP="004F3CE9">
            <w:pPr>
              <w:spacing w:after="0"/>
              <w:jc w:val="both"/>
              <w:rPr>
                <w:rFonts w:ascii="Verdana" w:eastAsia="Verdana" w:hAnsi="Verdana" w:cs="Verdana"/>
                <w:sz w:val="12"/>
                <w:szCs w:val="12"/>
              </w:rPr>
            </w:pPr>
          </w:p>
        </w:tc>
        <w:tc>
          <w:tcPr>
            <w:tcW w:w="243" w:type="pct"/>
            <w:shd w:val="clear" w:color="auto" w:fill="FFFFFF" w:themeFill="background1"/>
          </w:tcPr>
          <w:p w14:paraId="084EAAE3" w14:textId="77777777" w:rsidR="00B93575" w:rsidRPr="00A65BF4" w:rsidRDefault="00B93575" w:rsidP="004F3CE9">
            <w:pPr>
              <w:spacing w:after="0"/>
              <w:jc w:val="both"/>
              <w:rPr>
                <w:rFonts w:ascii="Verdana" w:eastAsia="Verdana" w:hAnsi="Verdana" w:cs="Verdana"/>
                <w:sz w:val="12"/>
                <w:szCs w:val="12"/>
              </w:rPr>
            </w:pPr>
          </w:p>
        </w:tc>
        <w:tc>
          <w:tcPr>
            <w:tcW w:w="254" w:type="pct"/>
            <w:shd w:val="clear" w:color="auto" w:fill="D0CECE" w:themeFill="background2" w:themeFillShade="E6"/>
          </w:tcPr>
          <w:p w14:paraId="4CFE7778" w14:textId="77777777" w:rsidR="00B93575" w:rsidRPr="00A65BF4" w:rsidRDefault="00B93575" w:rsidP="004F3CE9">
            <w:pPr>
              <w:spacing w:after="0"/>
              <w:jc w:val="both"/>
              <w:rPr>
                <w:rFonts w:ascii="Verdana" w:eastAsia="Verdana" w:hAnsi="Verdana" w:cs="Verdana"/>
                <w:sz w:val="12"/>
                <w:szCs w:val="12"/>
              </w:rPr>
            </w:pPr>
          </w:p>
        </w:tc>
        <w:tc>
          <w:tcPr>
            <w:tcW w:w="135" w:type="pct"/>
          </w:tcPr>
          <w:p w14:paraId="593A087D"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226491B5"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07368E9F"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30A1046" w14:textId="77777777" w:rsidR="00B93575" w:rsidRPr="00A65BF4" w:rsidRDefault="00B93575" w:rsidP="004F3CE9">
            <w:pPr>
              <w:spacing w:after="0"/>
              <w:jc w:val="both"/>
              <w:rPr>
                <w:rFonts w:ascii="Verdana" w:eastAsia="Verdana" w:hAnsi="Verdana" w:cs="Verdana"/>
                <w:sz w:val="12"/>
                <w:szCs w:val="12"/>
              </w:rPr>
            </w:pPr>
          </w:p>
        </w:tc>
        <w:tc>
          <w:tcPr>
            <w:tcW w:w="246" w:type="pct"/>
          </w:tcPr>
          <w:p w14:paraId="441F3535"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7C48FBAE"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16EC42B7" w14:textId="77777777" w:rsidR="00B93575" w:rsidRPr="00A65BF4" w:rsidRDefault="00B93575" w:rsidP="004F3CE9">
            <w:pPr>
              <w:spacing w:after="0"/>
              <w:jc w:val="both"/>
              <w:rPr>
                <w:rFonts w:ascii="Verdana" w:eastAsia="Verdana" w:hAnsi="Verdana" w:cs="Verdana"/>
                <w:sz w:val="12"/>
                <w:szCs w:val="12"/>
              </w:rPr>
            </w:pPr>
          </w:p>
        </w:tc>
        <w:tc>
          <w:tcPr>
            <w:tcW w:w="798" w:type="pct"/>
          </w:tcPr>
          <w:p w14:paraId="00C82DBE" w14:textId="2B0CA721" w:rsidR="00B93575" w:rsidRPr="00A65BF4" w:rsidRDefault="003601EE" w:rsidP="004F3CE9">
            <w:pPr>
              <w:spacing w:after="0"/>
              <w:jc w:val="both"/>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0C03CB" w:rsidRPr="00A65BF4" w14:paraId="37966AF2" w14:textId="77777777" w:rsidTr="00204C68">
        <w:trPr>
          <w:trHeight w:val="450"/>
        </w:trPr>
        <w:tc>
          <w:tcPr>
            <w:tcW w:w="1102" w:type="pct"/>
          </w:tcPr>
          <w:p w14:paraId="176536EA" w14:textId="31F4793B" w:rsidR="00B93575" w:rsidRPr="00A65BF4" w:rsidRDefault="003601EE"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Envío del reporte preliminar de seguimiento a la MTSP para su </w:t>
            </w:r>
            <w:r w:rsidR="004E5AE8">
              <w:rPr>
                <w:rFonts w:ascii="Verdana" w:eastAsia="Verdana" w:hAnsi="Verdana" w:cs="Verdana"/>
                <w:color w:val="000000"/>
                <w:sz w:val="12"/>
                <w:szCs w:val="12"/>
              </w:rPr>
              <w:t>revisión</w:t>
            </w:r>
            <w:r>
              <w:rPr>
                <w:rFonts w:ascii="Verdana" w:eastAsia="Verdana" w:hAnsi="Verdana" w:cs="Verdana"/>
                <w:color w:val="000000"/>
                <w:sz w:val="12"/>
                <w:szCs w:val="12"/>
              </w:rPr>
              <w:t xml:space="preserve"> y aprobación.</w:t>
            </w:r>
          </w:p>
        </w:tc>
        <w:tc>
          <w:tcPr>
            <w:tcW w:w="194" w:type="pct"/>
          </w:tcPr>
          <w:p w14:paraId="20F85E11" w14:textId="77777777" w:rsidR="00B93575" w:rsidRPr="00A65BF4" w:rsidRDefault="00B93575" w:rsidP="004F3CE9">
            <w:pPr>
              <w:spacing w:after="0"/>
              <w:jc w:val="both"/>
              <w:rPr>
                <w:rFonts w:ascii="Verdana" w:eastAsia="Verdana" w:hAnsi="Verdana" w:cs="Verdana"/>
                <w:sz w:val="12"/>
                <w:szCs w:val="12"/>
              </w:rPr>
            </w:pPr>
          </w:p>
        </w:tc>
        <w:tc>
          <w:tcPr>
            <w:tcW w:w="188" w:type="pct"/>
          </w:tcPr>
          <w:p w14:paraId="733D6859"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15D904B0"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41958C35" w14:textId="77777777" w:rsidR="00B93575" w:rsidRPr="00A65BF4" w:rsidRDefault="00B93575" w:rsidP="004F3CE9">
            <w:pPr>
              <w:spacing w:after="0"/>
              <w:jc w:val="both"/>
              <w:rPr>
                <w:rFonts w:ascii="Verdana" w:eastAsia="Verdana" w:hAnsi="Verdana" w:cs="Verdana"/>
                <w:sz w:val="12"/>
                <w:szCs w:val="12"/>
              </w:rPr>
            </w:pPr>
          </w:p>
        </w:tc>
        <w:tc>
          <w:tcPr>
            <w:tcW w:w="280" w:type="pct"/>
            <w:shd w:val="clear" w:color="auto" w:fill="FFFFFF" w:themeFill="background1"/>
          </w:tcPr>
          <w:p w14:paraId="2130B6E8" w14:textId="77777777" w:rsidR="00B93575" w:rsidRPr="00A65BF4" w:rsidRDefault="00B93575" w:rsidP="004F3CE9">
            <w:pPr>
              <w:spacing w:after="0"/>
              <w:jc w:val="both"/>
              <w:rPr>
                <w:rFonts w:ascii="Verdana" w:eastAsia="Verdana" w:hAnsi="Verdana" w:cs="Verdana"/>
                <w:sz w:val="12"/>
                <w:szCs w:val="12"/>
              </w:rPr>
            </w:pPr>
          </w:p>
        </w:tc>
        <w:tc>
          <w:tcPr>
            <w:tcW w:w="197" w:type="pct"/>
            <w:shd w:val="clear" w:color="auto" w:fill="FFFFFF" w:themeFill="background1"/>
          </w:tcPr>
          <w:p w14:paraId="64E59A1A" w14:textId="77777777" w:rsidR="00B93575" w:rsidRPr="00A65BF4" w:rsidRDefault="00B93575" w:rsidP="004F3CE9">
            <w:pPr>
              <w:spacing w:after="0"/>
              <w:jc w:val="both"/>
              <w:rPr>
                <w:rFonts w:ascii="Verdana" w:eastAsia="Verdana" w:hAnsi="Verdana" w:cs="Verdana"/>
                <w:sz w:val="12"/>
                <w:szCs w:val="12"/>
              </w:rPr>
            </w:pPr>
          </w:p>
        </w:tc>
        <w:tc>
          <w:tcPr>
            <w:tcW w:w="243" w:type="pct"/>
            <w:shd w:val="clear" w:color="auto" w:fill="FFFFFF" w:themeFill="background1"/>
          </w:tcPr>
          <w:p w14:paraId="5755BDA5" w14:textId="7BC264FF" w:rsidR="00B93575" w:rsidRPr="00A65BF4" w:rsidRDefault="00B93575" w:rsidP="004F3CE9">
            <w:pPr>
              <w:spacing w:after="0"/>
              <w:jc w:val="both"/>
              <w:rPr>
                <w:rFonts w:ascii="Verdana" w:eastAsia="Verdana" w:hAnsi="Verdana" w:cs="Verdana"/>
                <w:sz w:val="12"/>
                <w:szCs w:val="12"/>
              </w:rPr>
            </w:pPr>
          </w:p>
        </w:tc>
        <w:tc>
          <w:tcPr>
            <w:tcW w:w="254" w:type="pct"/>
          </w:tcPr>
          <w:p w14:paraId="0F5959DB" w14:textId="77777777" w:rsidR="00B93575" w:rsidRPr="00A65BF4" w:rsidRDefault="00B93575" w:rsidP="004F3CE9">
            <w:pPr>
              <w:spacing w:after="0"/>
              <w:jc w:val="both"/>
              <w:rPr>
                <w:rFonts w:ascii="Verdana" w:eastAsia="Verdana" w:hAnsi="Verdana" w:cs="Verdana"/>
                <w:sz w:val="12"/>
                <w:szCs w:val="12"/>
              </w:rPr>
            </w:pPr>
          </w:p>
        </w:tc>
        <w:tc>
          <w:tcPr>
            <w:tcW w:w="135" w:type="pct"/>
            <w:shd w:val="clear" w:color="auto" w:fill="D0CECE" w:themeFill="background2" w:themeFillShade="E6"/>
          </w:tcPr>
          <w:p w14:paraId="71D8E426"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28B56B7C"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2E93A41"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86CB105" w14:textId="77777777" w:rsidR="00B93575" w:rsidRPr="00A65BF4" w:rsidRDefault="00B93575" w:rsidP="004F3CE9">
            <w:pPr>
              <w:spacing w:after="0"/>
              <w:jc w:val="both"/>
              <w:rPr>
                <w:rFonts w:ascii="Verdana" w:eastAsia="Verdana" w:hAnsi="Verdana" w:cs="Verdana"/>
                <w:sz w:val="12"/>
                <w:szCs w:val="12"/>
              </w:rPr>
            </w:pPr>
          </w:p>
        </w:tc>
        <w:tc>
          <w:tcPr>
            <w:tcW w:w="246" w:type="pct"/>
          </w:tcPr>
          <w:p w14:paraId="5CCFEBC0"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2F9403E9"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C66CF58" w14:textId="77777777" w:rsidR="00B93575" w:rsidRPr="00A65BF4" w:rsidRDefault="00B93575" w:rsidP="004F3CE9">
            <w:pPr>
              <w:spacing w:after="0"/>
              <w:jc w:val="both"/>
              <w:rPr>
                <w:rFonts w:ascii="Verdana" w:eastAsia="Verdana" w:hAnsi="Verdana" w:cs="Verdana"/>
                <w:sz w:val="12"/>
                <w:szCs w:val="12"/>
              </w:rPr>
            </w:pPr>
          </w:p>
        </w:tc>
        <w:tc>
          <w:tcPr>
            <w:tcW w:w="798" w:type="pct"/>
          </w:tcPr>
          <w:p w14:paraId="6F2D4AAB" w14:textId="6CCE3924" w:rsidR="00B93575" w:rsidRPr="00A65BF4" w:rsidRDefault="004F3CE9" w:rsidP="004F3CE9">
            <w:pPr>
              <w:spacing w:after="0"/>
              <w:jc w:val="center"/>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0C03CB" w:rsidRPr="00A65BF4" w14:paraId="610DFF54" w14:textId="77777777" w:rsidTr="00204C68">
        <w:trPr>
          <w:trHeight w:val="558"/>
        </w:trPr>
        <w:tc>
          <w:tcPr>
            <w:tcW w:w="1102" w:type="pct"/>
          </w:tcPr>
          <w:p w14:paraId="2091A440" w14:textId="1444A06A" w:rsidR="00B93575" w:rsidRPr="00A65BF4" w:rsidRDefault="004F3CE9"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Revisión </w:t>
            </w:r>
            <w:r w:rsidRPr="00656735">
              <w:rPr>
                <w:rFonts w:ascii="Verdana" w:eastAsia="Verdana" w:hAnsi="Verdana" w:cs="Verdana"/>
                <w:color w:val="000000"/>
                <w:sz w:val="12"/>
                <w:szCs w:val="12"/>
              </w:rPr>
              <w:t xml:space="preserve">y </w:t>
            </w:r>
            <w:r w:rsidR="004E5AE8" w:rsidRPr="00656735">
              <w:rPr>
                <w:rFonts w:ascii="Verdana" w:eastAsia="Verdana" w:hAnsi="Verdana" w:cs="Verdana"/>
                <w:color w:val="000000"/>
                <w:sz w:val="12"/>
                <w:szCs w:val="12"/>
              </w:rPr>
              <w:t>presentación</w:t>
            </w:r>
            <w:r>
              <w:rPr>
                <w:rFonts w:ascii="Verdana" w:eastAsia="Verdana" w:hAnsi="Verdana" w:cs="Verdana"/>
                <w:color w:val="000000"/>
                <w:sz w:val="12"/>
                <w:szCs w:val="12"/>
              </w:rPr>
              <w:t xml:space="preserve"> del informe en sesión de la MTSP</w:t>
            </w:r>
          </w:p>
        </w:tc>
        <w:tc>
          <w:tcPr>
            <w:tcW w:w="194" w:type="pct"/>
          </w:tcPr>
          <w:p w14:paraId="0E56F907" w14:textId="77777777" w:rsidR="00B93575" w:rsidRPr="00A65BF4" w:rsidRDefault="00B93575" w:rsidP="004F3CE9">
            <w:pPr>
              <w:spacing w:after="0"/>
              <w:jc w:val="both"/>
              <w:rPr>
                <w:rFonts w:ascii="Verdana" w:eastAsia="Verdana" w:hAnsi="Verdana" w:cs="Verdana"/>
                <w:sz w:val="12"/>
                <w:szCs w:val="12"/>
              </w:rPr>
            </w:pPr>
          </w:p>
        </w:tc>
        <w:tc>
          <w:tcPr>
            <w:tcW w:w="188" w:type="pct"/>
          </w:tcPr>
          <w:p w14:paraId="399C49D9"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3BC9EE89"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4CD0DC67" w14:textId="77777777" w:rsidR="00B93575" w:rsidRPr="00A65BF4" w:rsidRDefault="00B93575" w:rsidP="004F3CE9">
            <w:pPr>
              <w:spacing w:after="0"/>
              <w:jc w:val="both"/>
              <w:rPr>
                <w:rFonts w:ascii="Verdana" w:eastAsia="Verdana" w:hAnsi="Verdana" w:cs="Verdana"/>
                <w:sz w:val="12"/>
                <w:szCs w:val="12"/>
              </w:rPr>
            </w:pPr>
          </w:p>
        </w:tc>
        <w:tc>
          <w:tcPr>
            <w:tcW w:w="280" w:type="pct"/>
            <w:shd w:val="clear" w:color="auto" w:fill="FFFFFF" w:themeFill="background1"/>
          </w:tcPr>
          <w:p w14:paraId="03A44512" w14:textId="77777777" w:rsidR="00B93575" w:rsidRPr="00A65BF4" w:rsidRDefault="00B93575" w:rsidP="004F3CE9">
            <w:pPr>
              <w:spacing w:after="0"/>
              <w:jc w:val="both"/>
              <w:rPr>
                <w:rFonts w:ascii="Verdana" w:eastAsia="Verdana" w:hAnsi="Verdana" w:cs="Verdana"/>
                <w:sz w:val="12"/>
                <w:szCs w:val="12"/>
              </w:rPr>
            </w:pPr>
          </w:p>
        </w:tc>
        <w:tc>
          <w:tcPr>
            <w:tcW w:w="197" w:type="pct"/>
          </w:tcPr>
          <w:p w14:paraId="4FFA7B5C" w14:textId="77777777" w:rsidR="00B93575" w:rsidRPr="00A65BF4" w:rsidRDefault="00B93575" w:rsidP="004F3CE9">
            <w:pPr>
              <w:spacing w:after="0"/>
              <w:jc w:val="both"/>
              <w:rPr>
                <w:rFonts w:ascii="Verdana" w:eastAsia="Verdana" w:hAnsi="Verdana" w:cs="Verdana"/>
                <w:sz w:val="12"/>
                <w:szCs w:val="12"/>
              </w:rPr>
            </w:pPr>
          </w:p>
        </w:tc>
        <w:tc>
          <w:tcPr>
            <w:tcW w:w="243" w:type="pct"/>
            <w:shd w:val="clear" w:color="auto" w:fill="FFFFFF" w:themeFill="background1"/>
          </w:tcPr>
          <w:p w14:paraId="575B5E9F" w14:textId="77777777" w:rsidR="00B93575" w:rsidRPr="00A65BF4" w:rsidRDefault="00B93575" w:rsidP="004F3CE9">
            <w:pPr>
              <w:spacing w:after="0"/>
              <w:jc w:val="both"/>
              <w:rPr>
                <w:rFonts w:ascii="Verdana" w:eastAsia="Verdana" w:hAnsi="Verdana" w:cs="Verdana"/>
                <w:sz w:val="12"/>
                <w:szCs w:val="12"/>
              </w:rPr>
            </w:pPr>
          </w:p>
        </w:tc>
        <w:tc>
          <w:tcPr>
            <w:tcW w:w="254" w:type="pct"/>
            <w:shd w:val="clear" w:color="auto" w:fill="FFFFFF" w:themeFill="background1"/>
          </w:tcPr>
          <w:p w14:paraId="6749F0AC" w14:textId="6BA97DB9" w:rsidR="00B93575" w:rsidRPr="00A65BF4" w:rsidRDefault="00B93575" w:rsidP="004F3CE9">
            <w:pPr>
              <w:spacing w:after="0"/>
              <w:jc w:val="both"/>
              <w:rPr>
                <w:rFonts w:ascii="Verdana" w:eastAsia="Verdana" w:hAnsi="Verdana" w:cs="Verdana"/>
                <w:sz w:val="12"/>
                <w:szCs w:val="12"/>
              </w:rPr>
            </w:pPr>
          </w:p>
        </w:tc>
        <w:tc>
          <w:tcPr>
            <w:tcW w:w="135" w:type="pct"/>
            <w:shd w:val="clear" w:color="auto" w:fill="D0CECE" w:themeFill="background2" w:themeFillShade="E6"/>
          </w:tcPr>
          <w:p w14:paraId="1AA2DA71" w14:textId="77777777" w:rsidR="00B93575" w:rsidRPr="00A65BF4" w:rsidRDefault="00B93575" w:rsidP="004F3CE9">
            <w:pPr>
              <w:spacing w:after="0"/>
              <w:jc w:val="both"/>
              <w:rPr>
                <w:rFonts w:ascii="Verdana" w:eastAsia="Verdana" w:hAnsi="Verdana" w:cs="Verdana"/>
                <w:sz w:val="12"/>
                <w:szCs w:val="12"/>
              </w:rPr>
            </w:pPr>
          </w:p>
        </w:tc>
        <w:tc>
          <w:tcPr>
            <w:tcW w:w="194" w:type="pct"/>
          </w:tcPr>
          <w:p w14:paraId="74A2E05D"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27863C48"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63C37098" w14:textId="77777777" w:rsidR="00B93575" w:rsidRPr="00A65BF4" w:rsidRDefault="00B93575" w:rsidP="004F3CE9">
            <w:pPr>
              <w:spacing w:after="0"/>
              <w:jc w:val="both"/>
              <w:rPr>
                <w:rFonts w:ascii="Verdana" w:eastAsia="Verdana" w:hAnsi="Verdana" w:cs="Verdana"/>
                <w:sz w:val="12"/>
                <w:szCs w:val="12"/>
              </w:rPr>
            </w:pPr>
          </w:p>
        </w:tc>
        <w:tc>
          <w:tcPr>
            <w:tcW w:w="246" w:type="pct"/>
          </w:tcPr>
          <w:p w14:paraId="5BC35A46"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706B0E36" w14:textId="77777777" w:rsidR="00B93575" w:rsidRPr="00A65BF4" w:rsidRDefault="00B93575" w:rsidP="004F3CE9">
            <w:pPr>
              <w:spacing w:after="0"/>
              <w:jc w:val="both"/>
              <w:rPr>
                <w:rFonts w:ascii="Verdana" w:eastAsia="Verdana" w:hAnsi="Verdana" w:cs="Verdana"/>
                <w:sz w:val="12"/>
                <w:szCs w:val="12"/>
              </w:rPr>
            </w:pPr>
          </w:p>
        </w:tc>
        <w:tc>
          <w:tcPr>
            <w:tcW w:w="195" w:type="pct"/>
          </w:tcPr>
          <w:p w14:paraId="560D2534" w14:textId="77777777" w:rsidR="00B93575" w:rsidRPr="00A65BF4" w:rsidRDefault="00B93575" w:rsidP="004F3CE9">
            <w:pPr>
              <w:spacing w:after="0"/>
              <w:jc w:val="both"/>
              <w:rPr>
                <w:rFonts w:ascii="Verdana" w:eastAsia="Verdana" w:hAnsi="Verdana" w:cs="Verdana"/>
                <w:sz w:val="12"/>
                <w:szCs w:val="12"/>
              </w:rPr>
            </w:pPr>
          </w:p>
        </w:tc>
        <w:tc>
          <w:tcPr>
            <w:tcW w:w="798" w:type="pct"/>
            <w:vAlign w:val="center"/>
          </w:tcPr>
          <w:p w14:paraId="515911D5" w14:textId="77777777" w:rsidR="00B93575" w:rsidRPr="00A65BF4" w:rsidRDefault="00B93575" w:rsidP="004F3CE9">
            <w:pPr>
              <w:spacing w:after="0"/>
              <w:jc w:val="both"/>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bl>
    <w:p w14:paraId="7B9E365D" w14:textId="5291410E" w:rsidR="00B93575" w:rsidRDefault="00B93575" w:rsidP="00B93575">
      <w:pPr>
        <w:jc w:val="center"/>
        <w:rPr>
          <w:rFonts w:ascii="Verdana" w:eastAsia="Verdana" w:hAnsi="Verdana" w:cs="Verdana"/>
          <w:b/>
          <w:sz w:val="18"/>
          <w:szCs w:val="18"/>
        </w:rPr>
      </w:pPr>
    </w:p>
    <w:p w14:paraId="297987D6" w14:textId="737C9531" w:rsidR="00B93575" w:rsidRDefault="00B93575" w:rsidP="00B93575">
      <w:pPr>
        <w:jc w:val="center"/>
        <w:rPr>
          <w:rFonts w:ascii="Verdana" w:eastAsia="Verdana" w:hAnsi="Verdana" w:cs="Verdana"/>
          <w:b/>
          <w:sz w:val="18"/>
          <w:szCs w:val="18"/>
        </w:rPr>
      </w:pPr>
    </w:p>
    <w:p w14:paraId="0D745E42" w14:textId="71611811" w:rsidR="00B93575" w:rsidRDefault="00B93575" w:rsidP="00B93575">
      <w:pPr>
        <w:jc w:val="center"/>
        <w:rPr>
          <w:rFonts w:ascii="Verdana" w:eastAsia="Verdana" w:hAnsi="Verdana" w:cs="Verdana"/>
          <w:b/>
          <w:sz w:val="18"/>
          <w:szCs w:val="18"/>
        </w:rPr>
      </w:pPr>
    </w:p>
    <w:p w14:paraId="34E53817" w14:textId="35696222" w:rsidR="00B93575" w:rsidRDefault="00B93575" w:rsidP="00B93575">
      <w:pPr>
        <w:jc w:val="center"/>
        <w:rPr>
          <w:rFonts w:ascii="Verdana" w:eastAsia="Verdana" w:hAnsi="Verdana" w:cs="Verdana"/>
          <w:b/>
          <w:sz w:val="18"/>
          <w:szCs w:val="18"/>
        </w:rPr>
      </w:pPr>
    </w:p>
    <w:p w14:paraId="26E68094" w14:textId="70B00BA6" w:rsidR="00B93575" w:rsidRDefault="00B93575" w:rsidP="00B93575">
      <w:pPr>
        <w:jc w:val="center"/>
        <w:rPr>
          <w:rFonts w:ascii="Verdana" w:eastAsia="Verdana" w:hAnsi="Verdana" w:cs="Verdana"/>
          <w:b/>
          <w:sz w:val="18"/>
          <w:szCs w:val="18"/>
        </w:rPr>
      </w:pPr>
    </w:p>
    <w:p w14:paraId="2CBBD17F" w14:textId="63DD9338" w:rsidR="00B93575" w:rsidRDefault="00B93575" w:rsidP="00B93575">
      <w:pPr>
        <w:jc w:val="center"/>
        <w:rPr>
          <w:rFonts w:ascii="Verdana" w:eastAsia="Verdana" w:hAnsi="Verdana" w:cs="Verdana"/>
          <w:b/>
          <w:sz w:val="18"/>
          <w:szCs w:val="18"/>
        </w:rPr>
      </w:pPr>
    </w:p>
    <w:p w14:paraId="4665C3D4" w14:textId="0F1A2A20" w:rsidR="00B93575" w:rsidRDefault="00B93575" w:rsidP="00B93575">
      <w:pPr>
        <w:jc w:val="center"/>
        <w:rPr>
          <w:rFonts w:ascii="Verdana" w:eastAsia="Verdana" w:hAnsi="Verdana" w:cs="Verdana"/>
          <w:b/>
          <w:sz w:val="18"/>
          <w:szCs w:val="18"/>
        </w:rPr>
      </w:pPr>
    </w:p>
    <w:p w14:paraId="79CEC2E5" w14:textId="6DAE95B7" w:rsidR="00B93575" w:rsidRDefault="00B93575" w:rsidP="00B93575">
      <w:pPr>
        <w:jc w:val="center"/>
        <w:rPr>
          <w:rFonts w:ascii="Verdana" w:eastAsia="Verdana" w:hAnsi="Verdana" w:cs="Verdana"/>
          <w:b/>
          <w:sz w:val="18"/>
          <w:szCs w:val="18"/>
        </w:rPr>
      </w:pPr>
    </w:p>
    <w:p w14:paraId="5DB26F8F" w14:textId="4DB36AFF" w:rsidR="00B93575" w:rsidRDefault="00B93575" w:rsidP="00B93575">
      <w:pPr>
        <w:jc w:val="center"/>
        <w:rPr>
          <w:rFonts w:ascii="Verdana" w:eastAsia="Verdana" w:hAnsi="Verdana" w:cs="Verdana"/>
          <w:b/>
          <w:sz w:val="18"/>
          <w:szCs w:val="18"/>
        </w:rPr>
      </w:pPr>
    </w:p>
    <w:p w14:paraId="771C9326" w14:textId="0C6B19AF" w:rsidR="00B93575" w:rsidRDefault="00B93575" w:rsidP="00B93575">
      <w:pPr>
        <w:jc w:val="center"/>
        <w:rPr>
          <w:rFonts w:ascii="Verdana" w:eastAsia="Verdana" w:hAnsi="Verdana" w:cs="Verdana"/>
          <w:b/>
          <w:sz w:val="18"/>
          <w:szCs w:val="18"/>
        </w:rPr>
      </w:pPr>
    </w:p>
    <w:p w14:paraId="03C4F6AA" w14:textId="3D5EAD43" w:rsidR="00B93575" w:rsidRDefault="00B93575" w:rsidP="00B93575">
      <w:pPr>
        <w:jc w:val="center"/>
        <w:rPr>
          <w:rFonts w:ascii="Verdana" w:eastAsia="Verdana" w:hAnsi="Verdana" w:cs="Verdana"/>
          <w:b/>
          <w:sz w:val="18"/>
          <w:szCs w:val="18"/>
        </w:rPr>
      </w:pPr>
    </w:p>
    <w:p w14:paraId="7429B409" w14:textId="3955A4D6" w:rsidR="00B93575" w:rsidRDefault="00B93575" w:rsidP="00B93575">
      <w:pPr>
        <w:jc w:val="center"/>
        <w:rPr>
          <w:rFonts w:ascii="Verdana" w:eastAsia="Verdana" w:hAnsi="Verdana" w:cs="Verdana"/>
          <w:b/>
          <w:sz w:val="18"/>
          <w:szCs w:val="18"/>
        </w:rPr>
      </w:pPr>
    </w:p>
    <w:p w14:paraId="25A1801C" w14:textId="54A25271" w:rsidR="00B93575" w:rsidRDefault="00B93575" w:rsidP="00B93575">
      <w:pPr>
        <w:jc w:val="center"/>
        <w:rPr>
          <w:rFonts w:ascii="Verdana" w:eastAsia="Verdana" w:hAnsi="Verdana" w:cs="Verdana"/>
          <w:b/>
          <w:sz w:val="18"/>
          <w:szCs w:val="18"/>
        </w:rPr>
      </w:pPr>
    </w:p>
    <w:p w14:paraId="72418E9E" w14:textId="52283E5E" w:rsidR="00B93575" w:rsidRDefault="00B93575" w:rsidP="00B93575">
      <w:pPr>
        <w:jc w:val="center"/>
        <w:rPr>
          <w:rFonts w:ascii="Verdana" w:eastAsia="Verdana" w:hAnsi="Verdana" w:cs="Verdana"/>
          <w:b/>
          <w:sz w:val="18"/>
          <w:szCs w:val="18"/>
        </w:rPr>
      </w:pPr>
    </w:p>
    <w:p w14:paraId="6CED6CB2" w14:textId="6A249E46" w:rsidR="00B93575" w:rsidRDefault="00B93575" w:rsidP="00B93575">
      <w:pPr>
        <w:jc w:val="center"/>
        <w:rPr>
          <w:rFonts w:ascii="Verdana" w:eastAsia="Verdana" w:hAnsi="Verdana" w:cs="Verdana"/>
          <w:b/>
          <w:sz w:val="18"/>
          <w:szCs w:val="18"/>
        </w:rPr>
      </w:pPr>
    </w:p>
    <w:p w14:paraId="19D8C97C" w14:textId="00BCE701" w:rsidR="00B93575" w:rsidRDefault="00B93575" w:rsidP="00B93575">
      <w:pPr>
        <w:jc w:val="center"/>
        <w:rPr>
          <w:rFonts w:ascii="Verdana" w:eastAsia="Verdana" w:hAnsi="Verdana" w:cs="Verdana"/>
          <w:b/>
          <w:sz w:val="18"/>
          <w:szCs w:val="18"/>
        </w:rPr>
      </w:pPr>
    </w:p>
    <w:p w14:paraId="69F6B840" w14:textId="06001ACB" w:rsidR="00B93575" w:rsidRDefault="00B93575" w:rsidP="00B93575">
      <w:pPr>
        <w:jc w:val="center"/>
        <w:rPr>
          <w:rFonts w:ascii="Verdana" w:eastAsia="Verdana" w:hAnsi="Verdana" w:cs="Verdana"/>
          <w:b/>
          <w:sz w:val="18"/>
          <w:szCs w:val="18"/>
        </w:rPr>
      </w:pPr>
    </w:p>
    <w:p w14:paraId="4D108EC0" w14:textId="38E7A2DD" w:rsidR="00B93575" w:rsidRDefault="00B93575" w:rsidP="00B93575">
      <w:pPr>
        <w:jc w:val="center"/>
        <w:rPr>
          <w:rFonts w:ascii="Verdana" w:eastAsia="Verdana" w:hAnsi="Verdana" w:cs="Verdana"/>
          <w:b/>
          <w:sz w:val="18"/>
          <w:szCs w:val="18"/>
        </w:rPr>
      </w:pPr>
    </w:p>
    <w:p w14:paraId="295FC1CB" w14:textId="62990A05" w:rsidR="00B93575" w:rsidRDefault="00B93575" w:rsidP="00B93575">
      <w:pPr>
        <w:jc w:val="center"/>
        <w:rPr>
          <w:rFonts w:ascii="Verdana" w:eastAsia="Verdana" w:hAnsi="Verdana" w:cs="Verdana"/>
          <w:b/>
          <w:sz w:val="18"/>
          <w:szCs w:val="18"/>
        </w:rPr>
      </w:pPr>
    </w:p>
    <w:p w14:paraId="24225462" w14:textId="7CE48E66" w:rsidR="00B93575" w:rsidRDefault="00B93575" w:rsidP="00B93575">
      <w:pPr>
        <w:jc w:val="center"/>
        <w:rPr>
          <w:rFonts w:ascii="Verdana" w:eastAsia="Verdana" w:hAnsi="Verdana" w:cs="Verdana"/>
          <w:b/>
          <w:sz w:val="18"/>
          <w:szCs w:val="18"/>
        </w:rPr>
      </w:pPr>
    </w:p>
    <w:p w14:paraId="6737E28D" w14:textId="1B7A5AB4" w:rsidR="00B93575" w:rsidRDefault="00B93575" w:rsidP="00B93575">
      <w:pPr>
        <w:jc w:val="center"/>
        <w:rPr>
          <w:rFonts w:ascii="Verdana" w:eastAsia="Verdana" w:hAnsi="Verdana" w:cs="Verdana"/>
          <w:b/>
          <w:sz w:val="18"/>
          <w:szCs w:val="18"/>
        </w:rPr>
      </w:pPr>
    </w:p>
    <w:p w14:paraId="3FF67618" w14:textId="751C3F6A" w:rsidR="00B93575" w:rsidRDefault="00B93575" w:rsidP="00B93575">
      <w:pPr>
        <w:jc w:val="center"/>
        <w:rPr>
          <w:rFonts w:ascii="Verdana" w:eastAsia="Verdana" w:hAnsi="Verdana" w:cs="Verdana"/>
          <w:b/>
          <w:sz w:val="18"/>
          <w:szCs w:val="18"/>
        </w:rPr>
      </w:pPr>
    </w:p>
    <w:p w14:paraId="57B9AC02" w14:textId="77777777" w:rsidR="00B93575" w:rsidRPr="00B93575" w:rsidRDefault="00B93575" w:rsidP="00B93575">
      <w:pPr>
        <w:jc w:val="center"/>
        <w:rPr>
          <w:rFonts w:ascii="Verdana" w:eastAsia="Verdana" w:hAnsi="Verdana" w:cs="Verdana"/>
          <w:b/>
          <w:sz w:val="18"/>
          <w:szCs w:val="18"/>
        </w:rPr>
      </w:pPr>
    </w:p>
    <w:tbl>
      <w:tblPr>
        <w:tblpPr w:leftFromText="141" w:rightFromText="141" w:vertAnchor="text" w:tblpX="669" w:tblpY="323"/>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2398"/>
        <w:gridCol w:w="871"/>
        <w:gridCol w:w="871"/>
        <w:gridCol w:w="871"/>
        <w:gridCol w:w="871"/>
        <w:gridCol w:w="871"/>
        <w:gridCol w:w="483"/>
        <w:gridCol w:w="440"/>
        <w:gridCol w:w="502"/>
        <w:gridCol w:w="436"/>
        <w:gridCol w:w="391"/>
        <w:gridCol w:w="463"/>
        <w:gridCol w:w="451"/>
        <w:gridCol w:w="424"/>
        <w:gridCol w:w="462"/>
        <w:gridCol w:w="412"/>
        <w:gridCol w:w="1069"/>
      </w:tblGrid>
      <w:tr w:rsidR="00EF3C9F" w:rsidRPr="00A65BF4" w14:paraId="0F9CBF00" w14:textId="77777777" w:rsidTr="004F3CE9">
        <w:trPr>
          <w:trHeight w:val="691"/>
        </w:trPr>
        <w:tc>
          <w:tcPr>
            <w:tcW w:w="1104" w:type="pct"/>
            <w:vMerge w:val="restart"/>
          </w:tcPr>
          <w:p w14:paraId="36DE6A47" w14:textId="77777777" w:rsidR="004F3CE9" w:rsidRPr="00A65BF4" w:rsidRDefault="004F3CE9" w:rsidP="004F3CE9">
            <w:pPr>
              <w:jc w:val="center"/>
              <w:rPr>
                <w:rFonts w:ascii="Verdana" w:eastAsia="Verdana" w:hAnsi="Verdana" w:cs="Verdana"/>
                <w:b/>
                <w:sz w:val="12"/>
                <w:szCs w:val="12"/>
              </w:rPr>
            </w:pPr>
            <w:r w:rsidRPr="00A65BF4">
              <w:rPr>
                <w:rFonts w:ascii="Verdana" w:eastAsia="Verdana" w:hAnsi="Verdana" w:cs="Verdana"/>
                <w:b/>
                <w:sz w:val="12"/>
                <w:szCs w:val="12"/>
              </w:rPr>
              <w:t>Actividad</w:t>
            </w:r>
          </w:p>
        </w:tc>
        <w:tc>
          <w:tcPr>
            <w:tcW w:w="582" w:type="pct"/>
            <w:gridSpan w:val="3"/>
            <w:shd w:val="clear" w:color="auto" w:fill="ED7D31" w:themeFill="accent2"/>
          </w:tcPr>
          <w:p w14:paraId="79E38B3D" w14:textId="77777777" w:rsidR="004F3CE9" w:rsidRPr="00A65BF4" w:rsidRDefault="004F3CE9" w:rsidP="004F3CE9">
            <w:pPr>
              <w:jc w:val="center"/>
              <w:rPr>
                <w:rFonts w:ascii="Verdana" w:eastAsia="Verdana" w:hAnsi="Verdana" w:cs="Verdana"/>
                <w:b/>
                <w:sz w:val="12"/>
                <w:szCs w:val="12"/>
              </w:rPr>
            </w:pPr>
            <w:r w:rsidRPr="00A65BF4">
              <w:rPr>
                <w:rFonts w:ascii="Verdana" w:eastAsia="Verdana" w:hAnsi="Verdana" w:cs="Verdana"/>
                <w:b/>
                <w:sz w:val="12"/>
                <w:szCs w:val="12"/>
              </w:rPr>
              <w:t>Trimestre I</w:t>
            </w:r>
            <w:r>
              <w:rPr>
                <w:rFonts w:ascii="Verdana" w:eastAsia="Verdana" w:hAnsi="Verdana" w:cs="Verdana"/>
                <w:b/>
                <w:sz w:val="12"/>
                <w:szCs w:val="12"/>
              </w:rPr>
              <w:t>V - 2025</w:t>
            </w:r>
          </w:p>
          <w:p w14:paraId="4C4FF058" w14:textId="196CB189" w:rsidR="004F3CE9" w:rsidRPr="00A65BF4" w:rsidRDefault="004F3CE9" w:rsidP="004F3CE9">
            <w:pPr>
              <w:jc w:val="center"/>
              <w:rPr>
                <w:rFonts w:ascii="Verdana" w:eastAsia="Verdana" w:hAnsi="Verdana" w:cs="Verdana"/>
                <w:b/>
                <w:sz w:val="12"/>
                <w:szCs w:val="12"/>
              </w:rPr>
            </w:pPr>
          </w:p>
        </w:tc>
        <w:tc>
          <w:tcPr>
            <w:tcW w:w="589" w:type="pct"/>
            <w:gridSpan w:val="3"/>
            <w:shd w:val="clear" w:color="auto" w:fill="D9E2F3" w:themeFill="accent1" w:themeFillTint="33"/>
          </w:tcPr>
          <w:p w14:paraId="2212951E" w14:textId="77777777"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 - 2026</w:t>
            </w:r>
          </w:p>
          <w:p w14:paraId="518B591E" w14:textId="2961A563" w:rsidR="004F3CE9" w:rsidRPr="00A65BF4" w:rsidRDefault="004F3CE9" w:rsidP="004F3CE9">
            <w:pPr>
              <w:jc w:val="center"/>
              <w:rPr>
                <w:rFonts w:ascii="Verdana" w:eastAsia="Verdana" w:hAnsi="Verdana" w:cs="Verdana"/>
                <w:b/>
                <w:sz w:val="12"/>
                <w:szCs w:val="12"/>
              </w:rPr>
            </w:pPr>
          </w:p>
        </w:tc>
        <w:tc>
          <w:tcPr>
            <w:tcW w:w="693" w:type="pct"/>
            <w:gridSpan w:val="3"/>
            <w:shd w:val="clear" w:color="auto" w:fill="FFE599" w:themeFill="accent4" w:themeFillTint="66"/>
          </w:tcPr>
          <w:p w14:paraId="5402820B" w14:textId="23F65DAD"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II - 2026</w:t>
            </w:r>
          </w:p>
        </w:tc>
        <w:tc>
          <w:tcPr>
            <w:tcW w:w="591" w:type="pct"/>
            <w:gridSpan w:val="3"/>
            <w:shd w:val="clear" w:color="auto" w:fill="C5E0B3" w:themeFill="accent6" w:themeFillTint="66"/>
          </w:tcPr>
          <w:p w14:paraId="36F93B51" w14:textId="77777777"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III - 2026</w:t>
            </w:r>
          </w:p>
          <w:p w14:paraId="66176313" w14:textId="3D746FFE" w:rsidR="004F3CE9" w:rsidRPr="00A65BF4" w:rsidRDefault="004F3CE9" w:rsidP="004F3CE9">
            <w:pPr>
              <w:jc w:val="center"/>
              <w:rPr>
                <w:rFonts w:ascii="Verdana" w:eastAsia="Verdana" w:hAnsi="Verdana" w:cs="Verdana"/>
                <w:b/>
                <w:sz w:val="12"/>
                <w:szCs w:val="12"/>
              </w:rPr>
            </w:pPr>
          </w:p>
        </w:tc>
        <w:tc>
          <w:tcPr>
            <w:tcW w:w="642" w:type="pct"/>
            <w:gridSpan w:val="3"/>
            <w:shd w:val="clear" w:color="auto" w:fill="ED7D31" w:themeFill="accent2"/>
          </w:tcPr>
          <w:p w14:paraId="54AD0444" w14:textId="77777777"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Trimestre IV - 2026</w:t>
            </w:r>
          </w:p>
          <w:p w14:paraId="0C89904E" w14:textId="77777777" w:rsidR="004F3CE9" w:rsidRPr="00A65BF4" w:rsidRDefault="004F3CE9" w:rsidP="004F3CE9">
            <w:pPr>
              <w:jc w:val="center"/>
              <w:rPr>
                <w:rFonts w:ascii="Verdana" w:eastAsia="Verdana" w:hAnsi="Verdana" w:cs="Verdana"/>
                <w:b/>
                <w:sz w:val="12"/>
                <w:szCs w:val="12"/>
              </w:rPr>
            </w:pPr>
          </w:p>
          <w:p w14:paraId="30155A2F" w14:textId="12655650" w:rsidR="004F3CE9" w:rsidRPr="00A65BF4" w:rsidRDefault="004F3CE9" w:rsidP="004F3CE9">
            <w:pPr>
              <w:jc w:val="center"/>
              <w:rPr>
                <w:rFonts w:ascii="Verdana" w:eastAsia="Verdana" w:hAnsi="Verdana" w:cs="Verdana"/>
                <w:b/>
                <w:sz w:val="12"/>
                <w:szCs w:val="12"/>
              </w:rPr>
            </w:pPr>
          </w:p>
        </w:tc>
        <w:tc>
          <w:tcPr>
            <w:tcW w:w="799" w:type="pct"/>
            <w:vMerge w:val="restart"/>
          </w:tcPr>
          <w:p w14:paraId="320931CA" w14:textId="38B2FE6C" w:rsidR="004F3CE9" w:rsidRPr="00A65BF4" w:rsidRDefault="004B7D63" w:rsidP="004F3CE9">
            <w:pPr>
              <w:jc w:val="center"/>
              <w:rPr>
                <w:rFonts w:ascii="Verdana" w:eastAsia="Verdana" w:hAnsi="Verdana" w:cs="Verdana"/>
                <w:b/>
                <w:sz w:val="12"/>
                <w:szCs w:val="12"/>
              </w:rPr>
            </w:pPr>
            <w:r>
              <w:rPr>
                <w:rFonts w:ascii="Verdana" w:eastAsia="Verdana" w:hAnsi="Verdana" w:cs="Verdana"/>
                <w:b/>
                <w:sz w:val="12"/>
                <w:szCs w:val="12"/>
              </w:rPr>
              <w:t>Responsable</w:t>
            </w:r>
          </w:p>
          <w:p w14:paraId="3E3197E3" w14:textId="0C01899E" w:rsidR="004F3CE9" w:rsidRPr="00A65BF4" w:rsidRDefault="004F3CE9" w:rsidP="004F3CE9">
            <w:pPr>
              <w:jc w:val="center"/>
              <w:rPr>
                <w:rFonts w:ascii="Verdana" w:eastAsia="Verdana" w:hAnsi="Verdana" w:cs="Verdana"/>
                <w:b/>
                <w:sz w:val="12"/>
                <w:szCs w:val="12"/>
              </w:rPr>
            </w:pPr>
          </w:p>
        </w:tc>
      </w:tr>
      <w:tr w:rsidR="00EF3C9F" w:rsidRPr="00A65BF4" w14:paraId="518A9610" w14:textId="77777777" w:rsidTr="004F3CE9">
        <w:trPr>
          <w:trHeight w:val="90"/>
        </w:trPr>
        <w:tc>
          <w:tcPr>
            <w:tcW w:w="1104" w:type="pct"/>
            <w:vMerge/>
          </w:tcPr>
          <w:p w14:paraId="0B582D2F" w14:textId="77777777" w:rsidR="004F3CE9" w:rsidRPr="00A65BF4" w:rsidRDefault="004F3CE9" w:rsidP="004F3CE9">
            <w:pPr>
              <w:widowControl w:val="0"/>
              <w:pBdr>
                <w:top w:val="nil"/>
                <w:left w:val="nil"/>
                <w:bottom w:val="nil"/>
                <w:right w:val="nil"/>
                <w:between w:val="nil"/>
              </w:pBdr>
              <w:spacing w:line="276" w:lineRule="auto"/>
              <w:rPr>
                <w:rFonts w:ascii="Verdana" w:eastAsia="Verdana" w:hAnsi="Verdana" w:cs="Verdana"/>
                <w:b/>
                <w:sz w:val="12"/>
                <w:szCs w:val="12"/>
              </w:rPr>
            </w:pPr>
          </w:p>
        </w:tc>
        <w:tc>
          <w:tcPr>
            <w:tcW w:w="196" w:type="pct"/>
            <w:shd w:val="clear" w:color="auto" w:fill="ED7D31" w:themeFill="accent2"/>
          </w:tcPr>
          <w:p w14:paraId="50CA10CE" w14:textId="6E1E510E"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oct</w:t>
            </w:r>
          </w:p>
        </w:tc>
        <w:tc>
          <w:tcPr>
            <w:tcW w:w="188" w:type="pct"/>
            <w:shd w:val="clear" w:color="auto" w:fill="ED7D31" w:themeFill="accent2"/>
          </w:tcPr>
          <w:p w14:paraId="72F39988" w14:textId="72CAE34D"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nov</w:t>
            </w:r>
          </w:p>
        </w:tc>
        <w:tc>
          <w:tcPr>
            <w:tcW w:w="198" w:type="pct"/>
            <w:shd w:val="clear" w:color="auto" w:fill="ED7D31" w:themeFill="accent2"/>
          </w:tcPr>
          <w:p w14:paraId="0655E96D" w14:textId="5D9F6110"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dic</w:t>
            </w:r>
          </w:p>
        </w:tc>
        <w:tc>
          <w:tcPr>
            <w:tcW w:w="196" w:type="pct"/>
            <w:shd w:val="clear" w:color="auto" w:fill="D9E2F3" w:themeFill="accent1" w:themeFillTint="33"/>
          </w:tcPr>
          <w:p w14:paraId="28E8A72F" w14:textId="4278B9EC"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ene</w:t>
            </w:r>
          </w:p>
        </w:tc>
        <w:tc>
          <w:tcPr>
            <w:tcW w:w="196" w:type="pct"/>
            <w:shd w:val="clear" w:color="auto" w:fill="D9E2F3" w:themeFill="accent1" w:themeFillTint="33"/>
          </w:tcPr>
          <w:p w14:paraId="00626C7A" w14:textId="7AC4E55E"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feb</w:t>
            </w:r>
          </w:p>
        </w:tc>
        <w:tc>
          <w:tcPr>
            <w:tcW w:w="197" w:type="pct"/>
            <w:shd w:val="clear" w:color="auto" w:fill="D9E2F3" w:themeFill="accent1" w:themeFillTint="33"/>
          </w:tcPr>
          <w:p w14:paraId="5AE832D9" w14:textId="1320B900"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mar</w:t>
            </w:r>
          </w:p>
        </w:tc>
        <w:tc>
          <w:tcPr>
            <w:tcW w:w="248" w:type="pct"/>
            <w:shd w:val="clear" w:color="auto" w:fill="FFE599" w:themeFill="accent4" w:themeFillTint="66"/>
          </w:tcPr>
          <w:p w14:paraId="18F3A752" w14:textId="07C7C8A6"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abr</w:t>
            </w:r>
          </w:p>
        </w:tc>
        <w:tc>
          <w:tcPr>
            <w:tcW w:w="257" w:type="pct"/>
            <w:shd w:val="clear" w:color="auto" w:fill="FFE599" w:themeFill="accent4" w:themeFillTint="66"/>
          </w:tcPr>
          <w:p w14:paraId="5666B9A6" w14:textId="5DC57DB9" w:rsidR="004F3CE9"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may</w:t>
            </w:r>
            <w:proofErr w:type="spellEnd"/>
          </w:p>
        </w:tc>
        <w:tc>
          <w:tcPr>
            <w:tcW w:w="188" w:type="pct"/>
            <w:shd w:val="clear" w:color="auto" w:fill="FFE599" w:themeFill="accent4" w:themeFillTint="66"/>
          </w:tcPr>
          <w:p w14:paraId="3DECEC5F" w14:textId="32A4FF9D"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jun</w:t>
            </w:r>
          </w:p>
        </w:tc>
        <w:tc>
          <w:tcPr>
            <w:tcW w:w="197" w:type="pct"/>
            <w:shd w:val="clear" w:color="auto" w:fill="C5E0B3" w:themeFill="accent6" w:themeFillTint="66"/>
          </w:tcPr>
          <w:p w14:paraId="4534D4E6" w14:textId="31100A16"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jul</w:t>
            </w:r>
          </w:p>
        </w:tc>
        <w:tc>
          <w:tcPr>
            <w:tcW w:w="197" w:type="pct"/>
            <w:shd w:val="clear" w:color="auto" w:fill="C5E0B3" w:themeFill="accent6" w:themeFillTint="66"/>
          </w:tcPr>
          <w:p w14:paraId="16D853F9" w14:textId="248E3593" w:rsidR="004F3CE9"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ago</w:t>
            </w:r>
            <w:proofErr w:type="spellEnd"/>
          </w:p>
        </w:tc>
        <w:tc>
          <w:tcPr>
            <w:tcW w:w="197" w:type="pct"/>
            <w:shd w:val="clear" w:color="auto" w:fill="C5E0B3" w:themeFill="accent6" w:themeFillTint="66"/>
          </w:tcPr>
          <w:p w14:paraId="041A37D3" w14:textId="5ECB4363" w:rsidR="004F3CE9" w:rsidRPr="00A65BF4" w:rsidRDefault="004F3CE9" w:rsidP="004F3CE9">
            <w:pPr>
              <w:jc w:val="center"/>
              <w:rPr>
                <w:rFonts w:ascii="Verdana" w:eastAsia="Verdana" w:hAnsi="Verdana" w:cs="Verdana"/>
                <w:b/>
                <w:sz w:val="12"/>
                <w:szCs w:val="12"/>
              </w:rPr>
            </w:pPr>
            <w:proofErr w:type="spellStart"/>
            <w:r>
              <w:rPr>
                <w:rFonts w:ascii="Verdana" w:eastAsia="Verdana" w:hAnsi="Verdana" w:cs="Verdana"/>
                <w:b/>
                <w:sz w:val="12"/>
                <w:szCs w:val="12"/>
              </w:rPr>
              <w:t>sep</w:t>
            </w:r>
            <w:proofErr w:type="spellEnd"/>
          </w:p>
        </w:tc>
        <w:tc>
          <w:tcPr>
            <w:tcW w:w="248" w:type="pct"/>
            <w:shd w:val="clear" w:color="auto" w:fill="ED7D31" w:themeFill="accent2"/>
          </w:tcPr>
          <w:p w14:paraId="7CDC4E40" w14:textId="0AF26222" w:rsidR="004F3CE9" w:rsidRPr="00A65BF4" w:rsidRDefault="004F3CE9" w:rsidP="004F3CE9">
            <w:pPr>
              <w:jc w:val="center"/>
              <w:rPr>
                <w:rFonts w:ascii="Verdana" w:eastAsia="Verdana" w:hAnsi="Verdana" w:cs="Verdana"/>
                <w:b/>
                <w:sz w:val="12"/>
                <w:szCs w:val="12"/>
              </w:rPr>
            </w:pPr>
            <w:r>
              <w:rPr>
                <w:rFonts w:ascii="Verdana" w:eastAsia="Verdana" w:hAnsi="Verdana" w:cs="Verdana"/>
                <w:b/>
                <w:sz w:val="12"/>
                <w:szCs w:val="12"/>
              </w:rPr>
              <w:t>oct</w:t>
            </w:r>
          </w:p>
        </w:tc>
        <w:tc>
          <w:tcPr>
            <w:tcW w:w="197" w:type="pct"/>
            <w:shd w:val="clear" w:color="auto" w:fill="ED7D31" w:themeFill="accent2"/>
          </w:tcPr>
          <w:p w14:paraId="2AB2DAB9" w14:textId="3D6887F2" w:rsidR="004F3CE9" w:rsidRPr="00A65BF4" w:rsidRDefault="004F3CE9" w:rsidP="004F3CE9">
            <w:pPr>
              <w:jc w:val="both"/>
              <w:rPr>
                <w:rFonts w:ascii="Verdana" w:eastAsia="Verdana" w:hAnsi="Verdana" w:cs="Verdana"/>
                <w:b/>
                <w:sz w:val="12"/>
                <w:szCs w:val="12"/>
              </w:rPr>
            </w:pPr>
            <w:r>
              <w:rPr>
                <w:rFonts w:ascii="Verdana" w:eastAsia="Verdana" w:hAnsi="Verdana" w:cs="Verdana"/>
                <w:b/>
                <w:sz w:val="12"/>
                <w:szCs w:val="12"/>
              </w:rPr>
              <w:t>nov</w:t>
            </w:r>
          </w:p>
        </w:tc>
        <w:tc>
          <w:tcPr>
            <w:tcW w:w="197" w:type="pct"/>
            <w:shd w:val="clear" w:color="auto" w:fill="ED7D31" w:themeFill="accent2"/>
          </w:tcPr>
          <w:p w14:paraId="2A7DAD38" w14:textId="63373855" w:rsidR="004F3CE9" w:rsidRPr="00A65BF4" w:rsidRDefault="004F3CE9" w:rsidP="004F3CE9">
            <w:pPr>
              <w:jc w:val="both"/>
              <w:rPr>
                <w:rFonts w:ascii="Verdana" w:eastAsia="Verdana" w:hAnsi="Verdana" w:cs="Verdana"/>
                <w:b/>
                <w:sz w:val="12"/>
                <w:szCs w:val="12"/>
              </w:rPr>
            </w:pPr>
            <w:r>
              <w:rPr>
                <w:rFonts w:ascii="Verdana" w:eastAsia="Verdana" w:hAnsi="Verdana" w:cs="Verdana"/>
                <w:b/>
                <w:sz w:val="12"/>
                <w:szCs w:val="12"/>
              </w:rPr>
              <w:t>dic</w:t>
            </w:r>
          </w:p>
        </w:tc>
        <w:tc>
          <w:tcPr>
            <w:tcW w:w="799" w:type="pct"/>
            <w:vMerge/>
          </w:tcPr>
          <w:p w14:paraId="326B1828" w14:textId="77777777" w:rsidR="004F3CE9" w:rsidRPr="00A65BF4" w:rsidRDefault="004F3CE9" w:rsidP="004F3CE9">
            <w:pPr>
              <w:widowControl w:val="0"/>
              <w:pBdr>
                <w:top w:val="nil"/>
                <w:left w:val="nil"/>
                <w:bottom w:val="nil"/>
                <w:right w:val="nil"/>
                <w:between w:val="nil"/>
              </w:pBdr>
              <w:spacing w:line="276" w:lineRule="auto"/>
              <w:rPr>
                <w:rFonts w:ascii="Verdana" w:eastAsia="Verdana" w:hAnsi="Verdana" w:cs="Verdana"/>
                <w:b/>
                <w:sz w:val="12"/>
                <w:szCs w:val="12"/>
              </w:rPr>
            </w:pPr>
          </w:p>
        </w:tc>
      </w:tr>
      <w:tr w:rsidR="00EF3C9F" w:rsidRPr="00A65BF4" w14:paraId="5ED8CA5A" w14:textId="77777777" w:rsidTr="004C025D">
        <w:trPr>
          <w:trHeight w:val="1258"/>
        </w:trPr>
        <w:tc>
          <w:tcPr>
            <w:tcW w:w="1104" w:type="pct"/>
          </w:tcPr>
          <w:p w14:paraId="4CABD45B" w14:textId="001A7B06" w:rsidR="004F3CE9" w:rsidRPr="00A65BF4" w:rsidRDefault="004F3CE9" w:rsidP="007D4AFB">
            <w:pPr>
              <w:numPr>
                <w:ilvl w:val="0"/>
                <w:numId w:val="11"/>
              </w:numPr>
              <w:pBdr>
                <w:top w:val="nil"/>
                <w:left w:val="nil"/>
                <w:bottom w:val="nil"/>
                <w:right w:val="nil"/>
                <w:between w:val="nil"/>
              </w:pBdr>
              <w:shd w:val="clear" w:color="auto" w:fill="BDD6EE" w:themeFill="accent5" w:themeFillTint="66"/>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Envío de comunicación oficial de solicitud de los reportes de avance </w:t>
            </w:r>
            <w:r>
              <w:rPr>
                <w:rFonts w:ascii="Verdana" w:eastAsia="Verdana" w:hAnsi="Verdana" w:cs="Verdana"/>
                <w:color w:val="000000"/>
                <w:sz w:val="12"/>
                <w:szCs w:val="12"/>
              </w:rPr>
              <w:t xml:space="preserve">consolidado </w:t>
            </w:r>
            <w:r>
              <w:rPr>
                <w:rFonts w:ascii="Verdana" w:eastAsia="Verdana" w:hAnsi="Verdana" w:cs="Verdana"/>
                <w:b/>
                <w:color w:val="000000"/>
                <w:sz w:val="12"/>
                <w:szCs w:val="12"/>
              </w:rPr>
              <w:t>primer trimestre de 2026</w:t>
            </w:r>
            <w:r>
              <w:rPr>
                <w:rFonts w:ascii="Verdana" w:eastAsia="Verdana" w:hAnsi="Verdana" w:cs="Verdana"/>
                <w:color w:val="000000"/>
                <w:sz w:val="12"/>
                <w:szCs w:val="12"/>
              </w:rPr>
              <w:t xml:space="preserve"> a</w:t>
            </w:r>
            <w:r w:rsidRPr="00A65BF4">
              <w:rPr>
                <w:rFonts w:ascii="Verdana" w:eastAsia="Verdana" w:hAnsi="Verdana" w:cs="Verdana"/>
                <w:color w:val="000000"/>
                <w:sz w:val="12"/>
                <w:szCs w:val="12"/>
              </w:rPr>
              <w:t xml:space="preserve"> las entidades con responsabilidad en el PESP</w:t>
            </w:r>
            <w:r>
              <w:rPr>
                <w:rFonts w:ascii="Verdana" w:eastAsia="Verdana" w:hAnsi="Verdana" w:cs="Verdana"/>
                <w:color w:val="000000"/>
                <w:sz w:val="12"/>
                <w:szCs w:val="12"/>
              </w:rPr>
              <w:t>, así como la solicitud de la delegación de personal de la entidad ante la subcomisión técnica de seguimiento al PESP</w:t>
            </w:r>
          </w:p>
        </w:tc>
        <w:tc>
          <w:tcPr>
            <w:tcW w:w="196" w:type="pct"/>
            <w:shd w:val="clear" w:color="auto" w:fill="FFFFFF" w:themeFill="background1"/>
          </w:tcPr>
          <w:p w14:paraId="76FE7A27"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1BA114DE" w14:textId="77777777" w:rsidR="004F3CE9" w:rsidRPr="00A65BF4" w:rsidRDefault="004F3CE9" w:rsidP="004F3CE9">
            <w:pPr>
              <w:spacing w:after="0"/>
              <w:jc w:val="both"/>
              <w:rPr>
                <w:rFonts w:ascii="Verdana" w:eastAsia="Verdana" w:hAnsi="Verdana" w:cs="Verdana"/>
                <w:sz w:val="12"/>
                <w:szCs w:val="12"/>
              </w:rPr>
            </w:pPr>
          </w:p>
        </w:tc>
        <w:tc>
          <w:tcPr>
            <w:tcW w:w="198" w:type="pct"/>
            <w:shd w:val="clear" w:color="auto" w:fill="FFFFFF" w:themeFill="background1"/>
          </w:tcPr>
          <w:p w14:paraId="0DAA554E"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5A973DD8" w14:textId="06912866"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772C5D42"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D0CECE" w:themeFill="background2" w:themeFillShade="E6"/>
          </w:tcPr>
          <w:p w14:paraId="7C02AC5A"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0D9AF0CF" w14:textId="3C61A22C" w:rsidR="000C03CB" w:rsidRPr="00A65BF4" w:rsidRDefault="000C03CB" w:rsidP="004F3CE9">
            <w:pPr>
              <w:spacing w:after="0"/>
              <w:jc w:val="both"/>
              <w:rPr>
                <w:rFonts w:ascii="Verdana" w:eastAsia="Verdana" w:hAnsi="Verdana" w:cs="Verdana"/>
                <w:sz w:val="12"/>
                <w:szCs w:val="12"/>
              </w:rPr>
            </w:pPr>
          </w:p>
        </w:tc>
        <w:tc>
          <w:tcPr>
            <w:tcW w:w="257" w:type="pct"/>
            <w:shd w:val="clear" w:color="auto" w:fill="FFFFFF" w:themeFill="background1"/>
          </w:tcPr>
          <w:p w14:paraId="0C14EF46"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1A2BFB24"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244E5C16"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D2F80D2"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526DE768"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5D536901"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3F03E9A"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129E81B9" w14:textId="77777777" w:rsidR="004F3CE9" w:rsidRPr="00A65BF4" w:rsidRDefault="004F3CE9" w:rsidP="004F3CE9">
            <w:pPr>
              <w:spacing w:after="0"/>
              <w:jc w:val="both"/>
              <w:rPr>
                <w:rFonts w:ascii="Verdana" w:eastAsia="Verdana" w:hAnsi="Verdana" w:cs="Verdana"/>
                <w:sz w:val="12"/>
                <w:szCs w:val="12"/>
              </w:rPr>
            </w:pPr>
          </w:p>
        </w:tc>
        <w:tc>
          <w:tcPr>
            <w:tcW w:w="799" w:type="pct"/>
            <w:vAlign w:val="center"/>
          </w:tcPr>
          <w:p w14:paraId="65E35FA3" w14:textId="5680C743" w:rsidR="004F3CE9" w:rsidRPr="00A65BF4" w:rsidRDefault="004F3CE9" w:rsidP="004F3CE9">
            <w:pPr>
              <w:spacing w:after="0"/>
              <w:jc w:val="both"/>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EF3C9F" w:rsidRPr="00A65BF4" w14:paraId="278407DB" w14:textId="77777777" w:rsidTr="004C025D">
        <w:trPr>
          <w:trHeight w:val="449"/>
        </w:trPr>
        <w:tc>
          <w:tcPr>
            <w:tcW w:w="1104" w:type="pct"/>
          </w:tcPr>
          <w:p w14:paraId="3DD7CC3E" w14:textId="08973400" w:rsidR="004F3CE9" w:rsidRPr="00A65BF4" w:rsidRDefault="004F3CE9"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Consolidación y envío de los reportes de </w:t>
            </w:r>
            <w:r w:rsidRPr="00CC0A89">
              <w:rPr>
                <w:rFonts w:ascii="Verdana" w:eastAsia="Verdana" w:hAnsi="Verdana" w:cs="Verdana"/>
                <w:b/>
                <w:color w:val="000000"/>
                <w:sz w:val="12"/>
                <w:szCs w:val="12"/>
              </w:rPr>
              <w:t xml:space="preserve">avance </w:t>
            </w:r>
            <w:r>
              <w:rPr>
                <w:rFonts w:ascii="Verdana" w:eastAsia="Verdana" w:hAnsi="Verdana" w:cs="Verdana"/>
                <w:b/>
                <w:color w:val="000000"/>
                <w:sz w:val="12"/>
                <w:szCs w:val="12"/>
              </w:rPr>
              <w:t>primer trimestre de 2026</w:t>
            </w:r>
          </w:p>
        </w:tc>
        <w:tc>
          <w:tcPr>
            <w:tcW w:w="196" w:type="pct"/>
            <w:shd w:val="clear" w:color="auto" w:fill="FFFFFF" w:themeFill="background1"/>
          </w:tcPr>
          <w:p w14:paraId="1AC32F6E"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4CFF5EAF" w14:textId="77777777" w:rsidR="004F3CE9" w:rsidRPr="00A65BF4" w:rsidRDefault="004F3CE9" w:rsidP="004F3CE9">
            <w:pPr>
              <w:spacing w:after="0"/>
              <w:jc w:val="both"/>
              <w:rPr>
                <w:rFonts w:ascii="Verdana" w:eastAsia="Verdana" w:hAnsi="Verdana" w:cs="Verdana"/>
                <w:sz w:val="12"/>
                <w:szCs w:val="12"/>
              </w:rPr>
            </w:pPr>
          </w:p>
        </w:tc>
        <w:tc>
          <w:tcPr>
            <w:tcW w:w="198" w:type="pct"/>
            <w:shd w:val="clear" w:color="auto" w:fill="FFFFFF" w:themeFill="background1"/>
          </w:tcPr>
          <w:p w14:paraId="7BE0439A"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658E5797"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20C32462"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795785FC"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E7E6E6" w:themeFill="background2"/>
          </w:tcPr>
          <w:p w14:paraId="2DBC1234" w14:textId="3B7F4829" w:rsidR="004F3CE9" w:rsidRPr="00A65BF4" w:rsidRDefault="004F3CE9" w:rsidP="004F3CE9">
            <w:pPr>
              <w:spacing w:after="0"/>
              <w:jc w:val="both"/>
              <w:rPr>
                <w:rFonts w:ascii="Verdana" w:eastAsia="Verdana" w:hAnsi="Verdana" w:cs="Verdana"/>
                <w:sz w:val="12"/>
                <w:szCs w:val="12"/>
              </w:rPr>
            </w:pPr>
          </w:p>
        </w:tc>
        <w:tc>
          <w:tcPr>
            <w:tcW w:w="257" w:type="pct"/>
            <w:shd w:val="clear" w:color="auto" w:fill="FFFFFF" w:themeFill="background1"/>
          </w:tcPr>
          <w:p w14:paraId="23131FE5"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2FBB6737"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43736659"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3D2A351B"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17441F4F"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2B71CCA7"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47C4E9ED"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84EF8F8" w14:textId="77777777" w:rsidR="004F3CE9" w:rsidRPr="00A65BF4" w:rsidRDefault="004F3CE9" w:rsidP="004F3CE9">
            <w:pPr>
              <w:spacing w:after="0"/>
              <w:jc w:val="both"/>
              <w:rPr>
                <w:rFonts w:ascii="Verdana" w:eastAsia="Verdana" w:hAnsi="Verdana" w:cs="Verdana"/>
                <w:sz w:val="12"/>
                <w:szCs w:val="12"/>
              </w:rPr>
            </w:pPr>
          </w:p>
        </w:tc>
        <w:tc>
          <w:tcPr>
            <w:tcW w:w="799" w:type="pct"/>
          </w:tcPr>
          <w:p w14:paraId="38B2340F" w14:textId="526E64E9" w:rsidR="004F3CE9" w:rsidRPr="00A65BF4" w:rsidRDefault="004F3CE9" w:rsidP="004F3CE9">
            <w:pPr>
              <w:spacing w:after="0"/>
              <w:jc w:val="both"/>
              <w:rPr>
                <w:rFonts w:ascii="Verdana" w:eastAsia="Verdana" w:hAnsi="Verdana" w:cs="Verdana"/>
                <w:sz w:val="12"/>
                <w:szCs w:val="12"/>
              </w:rPr>
            </w:pPr>
            <w:r w:rsidRPr="00A65BF4">
              <w:rPr>
                <w:rFonts w:ascii="Verdana" w:eastAsia="Verdana" w:hAnsi="Verdana" w:cs="Verdana"/>
                <w:sz w:val="12"/>
                <w:szCs w:val="12"/>
              </w:rPr>
              <w:t>Dependencia, área o subdirección de la enti</w:t>
            </w:r>
            <w:r>
              <w:rPr>
                <w:rFonts w:ascii="Verdana" w:eastAsia="Verdana" w:hAnsi="Verdana" w:cs="Verdana"/>
                <w:sz w:val="12"/>
                <w:szCs w:val="12"/>
              </w:rPr>
              <w:t>dad responsable</w:t>
            </w:r>
          </w:p>
        </w:tc>
      </w:tr>
      <w:tr w:rsidR="00EF3C9F" w:rsidRPr="00A65BF4" w14:paraId="02116862" w14:textId="77777777" w:rsidTr="004F3CE9">
        <w:trPr>
          <w:trHeight w:val="784"/>
        </w:trPr>
        <w:tc>
          <w:tcPr>
            <w:tcW w:w="1104" w:type="pct"/>
          </w:tcPr>
          <w:p w14:paraId="0F2E1F53" w14:textId="1DDC7614" w:rsidR="004F3CE9" w:rsidRPr="00A65BF4" w:rsidRDefault="004F3CE9"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Revisión de la información reportada por el área encargada del reporte y envío a la </w:t>
            </w:r>
            <w:r>
              <w:rPr>
                <w:rFonts w:ascii="Verdana" w:eastAsia="Verdana" w:hAnsi="Verdana" w:cs="Verdana"/>
                <w:color w:val="000000"/>
                <w:sz w:val="12"/>
                <w:szCs w:val="12"/>
              </w:rPr>
              <w:t>subcomisión de seguimiento al PESP</w:t>
            </w:r>
          </w:p>
        </w:tc>
        <w:tc>
          <w:tcPr>
            <w:tcW w:w="196" w:type="pct"/>
            <w:shd w:val="clear" w:color="auto" w:fill="FFFFFF" w:themeFill="background1"/>
          </w:tcPr>
          <w:p w14:paraId="7774608E"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46A92AA3" w14:textId="77777777" w:rsidR="004F3CE9" w:rsidRPr="00A65BF4" w:rsidRDefault="004F3CE9" w:rsidP="004F3CE9">
            <w:pPr>
              <w:spacing w:after="0"/>
              <w:jc w:val="both"/>
              <w:rPr>
                <w:rFonts w:ascii="Verdana" w:eastAsia="Verdana" w:hAnsi="Verdana" w:cs="Verdana"/>
                <w:sz w:val="12"/>
                <w:szCs w:val="12"/>
              </w:rPr>
            </w:pPr>
          </w:p>
        </w:tc>
        <w:tc>
          <w:tcPr>
            <w:tcW w:w="198" w:type="pct"/>
            <w:shd w:val="clear" w:color="auto" w:fill="FFFFFF" w:themeFill="background1"/>
          </w:tcPr>
          <w:p w14:paraId="62D57D37"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33318431"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0DA92425"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2CDC58D7"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1C48E8D4" w14:textId="77777777" w:rsidR="004F3CE9" w:rsidRPr="00A65BF4" w:rsidRDefault="004F3CE9" w:rsidP="004F3CE9">
            <w:pPr>
              <w:spacing w:after="0"/>
              <w:jc w:val="both"/>
              <w:rPr>
                <w:rFonts w:ascii="Verdana" w:eastAsia="Verdana" w:hAnsi="Verdana" w:cs="Verdana"/>
                <w:sz w:val="12"/>
                <w:szCs w:val="12"/>
              </w:rPr>
            </w:pPr>
          </w:p>
        </w:tc>
        <w:tc>
          <w:tcPr>
            <w:tcW w:w="257" w:type="pct"/>
            <w:shd w:val="clear" w:color="auto" w:fill="D9D9D9" w:themeFill="background1" w:themeFillShade="D9"/>
          </w:tcPr>
          <w:p w14:paraId="3418D3C0"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37803236"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4C1303B4"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1081F22D"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4345D65"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47EFDC9C"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57EF1C3F"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0B1B72FC" w14:textId="77777777" w:rsidR="004F3CE9" w:rsidRPr="00A65BF4" w:rsidRDefault="004F3CE9" w:rsidP="004F3CE9">
            <w:pPr>
              <w:spacing w:after="0"/>
              <w:jc w:val="both"/>
              <w:rPr>
                <w:rFonts w:ascii="Verdana" w:eastAsia="Verdana" w:hAnsi="Verdana" w:cs="Verdana"/>
                <w:sz w:val="12"/>
                <w:szCs w:val="12"/>
              </w:rPr>
            </w:pPr>
          </w:p>
        </w:tc>
        <w:tc>
          <w:tcPr>
            <w:tcW w:w="799" w:type="pct"/>
          </w:tcPr>
          <w:p w14:paraId="3716D5B6" w14:textId="6B1170AD" w:rsidR="004F3CE9" w:rsidRPr="00A65BF4" w:rsidRDefault="004F3CE9" w:rsidP="004F3CE9">
            <w:pPr>
              <w:spacing w:after="0"/>
              <w:jc w:val="both"/>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EF3C9F" w:rsidRPr="00A65BF4" w14:paraId="16BB05EB" w14:textId="77777777" w:rsidTr="004C025D">
        <w:trPr>
          <w:trHeight w:val="592"/>
        </w:trPr>
        <w:tc>
          <w:tcPr>
            <w:tcW w:w="1104" w:type="pct"/>
          </w:tcPr>
          <w:p w14:paraId="70DE3318" w14:textId="685101A9" w:rsidR="004F3CE9" w:rsidRPr="00A65BF4" w:rsidRDefault="004F3CE9"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Envío del </w:t>
            </w:r>
            <w:r w:rsidR="004E5AE8">
              <w:rPr>
                <w:rFonts w:ascii="Verdana" w:eastAsia="Verdana" w:hAnsi="Verdana" w:cs="Verdana"/>
                <w:color w:val="000000"/>
                <w:sz w:val="12"/>
                <w:szCs w:val="12"/>
              </w:rPr>
              <w:t xml:space="preserve">informe </w:t>
            </w:r>
            <w:r>
              <w:rPr>
                <w:rFonts w:ascii="Verdana" w:eastAsia="Verdana" w:hAnsi="Verdana" w:cs="Verdana"/>
                <w:color w:val="000000"/>
                <w:sz w:val="12"/>
                <w:szCs w:val="12"/>
              </w:rPr>
              <w:t>reporte preliminar de seguimiento a la MTSP para su validación y aprobación.</w:t>
            </w:r>
          </w:p>
        </w:tc>
        <w:tc>
          <w:tcPr>
            <w:tcW w:w="196" w:type="pct"/>
            <w:shd w:val="clear" w:color="auto" w:fill="FFFFFF" w:themeFill="background1"/>
          </w:tcPr>
          <w:p w14:paraId="175B021B"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196C7CE2" w14:textId="77777777" w:rsidR="004F3CE9" w:rsidRPr="00A65BF4" w:rsidRDefault="004F3CE9" w:rsidP="004F3CE9">
            <w:pPr>
              <w:spacing w:after="0"/>
              <w:jc w:val="both"/>
              <w:rPr>
                <w:rFonts w:ascii="Verdana" w:eastAsia="Verdana" w:hAnsi="Verdana" w:cs="Verdana"/>
                <w:sz w:val="12"/>
                <w:szCs w:val="12"/>
              </w:rPr>
            </w:pPr>
          </w:p>
        </w:tc>
        <w:tc>
          <w:tcPr>
            <w:tcW w:w="198" w:type="pct"/>
            <w:shd w:val="clear" w:color="auto" w:fill="FFFFFF" w:themeFill="background1"/>
          </w:tcPr>
          <w:p w14:paraId="71FFB0FB"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793586F0"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1586ABD6"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A7AF3F3"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09EDAEDC" w14:textId="77777777" w:rsidR="004F3CE9" w:rsidRPr="00A65BF4" w:rsidRDefault="004F3CE9" w:rsidP="004F3CE9">
            <w:pPr>
              <w:spacing w:after="0"/>
              <w:jc w:val="both"/>
              <w:rPr>
                <w:rFonts w:ascii="Verdana" w:eastAsia="Verdana" w:hAnsi="Verdana" w:cs="Verdana"/>
                <w:sz w:val="12"/>
                <w:szCs w:val="12"/>
              </w:rPr>
            </w:pPr>
          </w:p>
        </w:tc>
        <w:tc>
          <w:tcPr>
            <w:tcW w:w="257" w:type="pct"/>
            <w:shd w:val="clear" w:color="auto" w:fill="FFFFFF" w:themeFill="background1"/>
          </w:tcPr>
          <w:p w14:paraId="7E59F1E1"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E7E6E6" w:themeFill="background2"/>
          </w:tcPr>
          <w:p w14:paraId="5BA13B46"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536BD40E"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AB2FEF1"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FEB45EE"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2FE6A842"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3ED1BBED"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0F2345AC" w14:textId="77777777" w:rsidR="004F3CE9" w:rsidRPr="00A65BF4" w:rsidRDefault="004F3CE9" w:rsidP="004F3CE9">
            <w:pPr>
              <w:spacing w:after="0"/>
              <w:jc w:val="both"/>
              <w:rPr>
                <w:rFonts w:ascii="Verdana" w:eastAsia="Verdana" w:hAnsi="Verdana" w:cs="Verdana"/>
                <w:sz w:val="12"/>
                <w:szCs w:val="12"/>
              </w:rPr>
            </w:pPr>
          </w:p>
        </w:tc>
        <w:tc>
          <w:tcPr>
            <w:tcW w:w="799" w:type="pct"/>
          </w:tcPr>
          <w:p w14:paraId="57349167" w14:textId="3E51DE06" w:rsidR="004F3CE9" w:rsidRPr="00A65BF4" w:rsidRDefault="004F3CE9" w:rsidP="004F3CE9">
            <w:pPr>
              <w:spacing w:after="0"/>
              <w:jc w:val="both"/>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EF3C9F" w:rsidRPr="00A65BF4" w14:paraId="1E3DC3EE" w14:textId="77777777" w:rsidTr="007D4AFB">
        <w:trPr>
          <w:trHeight w:val="566"/>
        </w:trPr>
        <w:tc>
          <w:tcPr>
            <w:tcW w:w="1104" w:type="pct"/>
          </w:tcPr>
          <w:p w14:paraId="1FDED89F" w14:textId="61A3D2CA" w:rsidR="004F3CE9" w:rsidRPr="00A65BF4" w:rsidRDefault="004F3CE9" w:rsidP="004F3CE9">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Revisión y </w:t>
            </w:r>
            <w:r w:rsidR="004E5AE8">
              <w:rPr>
                <w:rFonts w:ascii="Verdana" w:eastAsia="Verdana" w:hAnsi="Verdana" w:cs="Verdana"/>
                <w:color w:val="000000"/>
                <w:sz w:val="12"/>
                <w:szCs w:val="12"/>
              </w:rPr>
              <w:t>presentación</w:t>
            </w:r>
            <w:r>
              <w:rPr>
                <w:rFonts w:ascii="Verdana" w:eastAsia="Verdana" w:hAnsi="Verdana" w:cs="Verdana"/>
                <w:color w:val="000000"/>
                <w:sz w:val="12"/>
                <w:szCs w:val="12"/>
              </w:rPr>
              <w:t xml:space="preserve"> del informe en sesión de la MTSP</w:t>
            </w:r>
          </w:p>
        </w:tc>
        <w:tc>
          <w:tcPr>
            <w:tcW w:w="196" w:type="pct"/>
            <w:shd w:val="clear" w:color="auto" w:fill="FFFFFF" w:themeFill="background1"/>
          </w:tcPr>
          <w:p w14:paraId="432913D8"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FFFFFF" w:themeFill="background1"/>
          </w:tcPr>
          <w:p w14:paraId="19EB1545" w14:textId="77777777" w:rsidR="004F3CE9" w:rsidRPr="00A65BF4" w:rsidRDefault="004F3CE9" w:rsidP="004F3CE9">
            <w:pPr>
              <w:spacing w:after="0"/>
              <w:jc w:val="both"/>
              <w:rPr>
                <w:rFonts w:ascii="Verdana" w:eastAsia="Verdana" w:hAnsi="Verdana" w:cs="Verdana"/>
                <w:sz w:val="12"/>
                <w:szCs w:val="12"/>
              </w:rPr>
            </w:pPr>
          </w:p>
        </w:tc>
        <w:tc>
          <w:tcPr>
            <w:tcW w:w="198" w:type="pct"/>
            <w:shd w:val="clear" w:color="auto" w:fill="FFFFFF" w:themeFill="background1"/>
          </w:tcPr>
          <w:p w14:paraId="6A9BBCB3"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73A3078D" w14:textId="77777777" w:rsidR="004F3CE9" w:rsidRPr="00A65BF4" w:rsidRDefault="004F3CE9" w:rsidP="004F3CE9">
            <w:pPr>
              <w:spacing w:after="0"/>
              <w:jc w:val="both"/>
              <w:rPr>
                <w:rFonts w:ascii="Verdana" w:eastAsia="Verdana" w:hAnsi="Verdana" w:cs="Verdana"/>
                <w:sz w:val="12"/>
                <w:szCs w:val="12"/>
              </w:rPr>
            </w:pPr>
          </w:p>
        </w:tc>
        <w:tc>
          <w:tcPr>
            <w:tcW w:w="196" w:type="pct"/>
            <w:shd w:val="clear" w:color="auto" w:fill="FFFFFF" w:themeFill="background1"/>
          </w:tcPr>
          <w:p w14:paraId="506594F9"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410EBE5"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7836AF6B" w14:textId="77777777" w:rsidR="004F3CE9" w:rsidRPr="00A65BF4" w:rsidRDefault="004F3CE9" w:rsidP="004F3CE9">
            <w:pPr>
              <w:spacing w:after="0"/>
              <w:jc w:val="both"/>
              <w:rPr>
                <w:rFonts w:ascii="Verdana" w:eastAsia="Verdana" w:hAnsi="Verdana" w:cs="Verdana"/>
                <w:sz w:val="12"/>
                <w:szCs w:val="12"/>
              </w:rPr>
            </w:pPr>
          </w:p>
        </w:tc>
        <w:tc>
          <w:tcPr>
            <w:tcW w:w="257" w:type="pct"/>
            <w:shd w:val="clear" w:color="auto" w:fill="FFFFFF" w:themeFill="background1"/>
          </w:tcPr>
          <w:p w14:paraId="64F4860B" w14:textId="77777777" w:rsidR="004F3CE9" w:rsidRPr="00A65BF4" w:rsidRDefault="004F3CE9" w:rsidP="004F3CE9">
            <w:pPr>
              <w:spacing w:after="0"/>
              <w:jc w:val="both"/>
              <w:rPr>
                <w:rFonts w:ascii="Verdana" w:eastAsia="Verdana" w:hAnsi="Verdana" w:cs="Verdana"/>
                <w:sz w:val="12"/>
                <w:szCs w:val="12"/>
              </w:rPr>
            </w:pPr>
          </w:p>
        </w:tc>
        <w:tc>
          <w:tcPr>
            <w:tcW w:w="188" w:type="pct"/>
            <w:shd w:val="clear" w:color="auto" w:fill="D0CECE" w:themeFill="background2" w:themeFillShade="E6"/>
          </w:tcPr>
          <w:p w14:paraId="13C73CAD" w14:textId="14341118" w:rsidR="00EF3C9F" w:rsidRPr="00A65BF4" w:rsidRDefault="00EF3C9F" w:rsidP="004F3CE9">
            <w:pPr>
              <w:spacing w:after="0"/>
              <w:jc w:val="both"/>
              <w:rPr>
                <w:rFonts w:ascii="Verdana" w:eastAsia="Verdana" w:hAnsi="Verdana" w:cs="Verdana"/>
                <w:sz w:val="12"/>
                <w:szCs w:val="12"/>
              </w:rPr>
            </w:pPr>
          </w:p>
        </w:tc>
        <w:tc>
          <w:tcPr>
            <w:tcW w:w="197" w:type="pct"/>
            <w:shd w:val="clear" w:color="auto" w:fill="FFFFFF" w:themeFill="background1"/>
          </w:tcPr>
          <w:p w14:paraId="5D6F62CE"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152E6E40"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314858EE" w14:textId="77777777" w:rsidR="004F3CE9" w:rsidRPr="00A65BF4" w:rsidRDefault="004F3CE9" w:rsidP="004F3CE9">
            <w:pPr>
              <w:spacing w:after="0"/>
              <w:jc w:val="both"/>
              <w:rPr>
                <w:rFonts w:ascii="Verdana" w:eastAsia="Verdana" w:hAnsi="Verdana" w:cs="Verdana"/>
                <w:sz w:val="12"/>
                <w:szCs w:val="12"/>
              </w:rPr>
            </w:pPr>
          </w:p>
        </w:tc>
        <w:tc>
          <w:tcPr>
            <w:tcW w:w="248" w:type="pct"/>
            <w:shd w:val="clear" w:color="auto" w:fill="FFFFFF" w:themeFill="background1"/>
          </w:tcPr>
          <w:p w14:paraId="3F886778"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6EF64B98" w14:textId="77777777" w:rsidR="004F3CE9" w:rsidRPr="00A65BF4" w:rsidRDefault="004F3CE9" w:rsidP="004F3CE9">
            <w:pPr>
              <w:spacing w:after="0"/>
              <w:jc w:val="both"/>
              <w:rPr>
                <w:rFonts w:ascii="Verdana" w:eastAsia="Verdana" w:hAnsi="Verdana" w:cs="Verdana"/>
                <w:sz w:val="12"/>
                <w:szCs w:val="12"/>
              </w:rPr>
            </w:pPr>
          </w:p>
        </w:tc>
        <w:tc>
          <w:tcPr>
            <w:tcW w:w="197" w:type="pct"/>
            <w:shd w:val="clear" w:color="auto" w:fill="FFFFFF" w:themeFill="background1"/>
          </w:tcPr>
          <w:p w14:paraId="79BF00B9" w14:textId="77777777" w:rsidR="004F3CE9" w:rsidRPr="00A65BF4" w:rsidRDefault="004F3CE9" w:rsidP="004F3CE9">
            <w:pPr>
              <w:spacing w:after="0"/>
              <w:jc w:val="both"/>
              <w:rPr>
                <w:rFonts w:ascii="Verdana" w:eastAsia="Verdana" w:hAnsi="Verdana" w:cs="Verdana"/>
                <w:sz w:val="12"/>
                <w:szCs w:val="12"/>
              </w:rPr>
            </w:pPr>
          </w:p>
        </w:tc>
        <w:tc>
          <w:tcPr>
            <w:tcW w:w="799" w:type="pct"/>
            <w:vAlign w:val="center"/>
          </w:tcPr>
          <w:p w14:paraId="2F8BB8D0" w14:textId="7A43C4CA" w:rsidR="004F3CE9" w:rsidRPr="00A65BF4" w:rsidRDefault="004F3CE9" w:rsidP="004F3CE9">
            <w:pPr>
              <w:spacing w:after="0"/>
              <w:jc w:val="center"/>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7C43D1" w:rsidRPr="00A65BF4" w14:paraId="342EFBB2" w14:textId="77777777" w:rsidTr="007D4AFB">
        <w:trPr>
          <w:trHeight w:val="566"/>
        </w:trPr>
        <w:tc>
          <w:tcPr>
            <w:tcW w:w="1104" w:type="pct"/>
          </w:tcPr>
          <w:p w14:paraId="5178CF7F" w14:textId="6A52B088" w:rsidR="007C43D1" w:rsidRDefault="007C43D1" w:rsidP="007C43D1">
            <w:pPr>
              <w:pBdr>
                <w:top w:val="nil"/>
                <w:left w:val="nil"/>
                <w:bottom w:val="nil"/>
                <w:right w:val="nil"/>
                <w:between w:val="nil"/>
              </w:pBdr>
              <w:spacing w:after="0"/>
              <w:ind w:left="720"/>
              <w:jc w:val="both"/>
              <w:rPr>
                <w:rFonts w:ascii="Verdana" w:eastAsia="Verdana" w:hAnsi="Verdana" w:cs="Verdana"/>
                <w:color w:val="000000"/>
                <w:sz w:val="12"/>
                <w:szCs w:val="12"/>
              </w:rPr>
            </w:pPr>
            <w:r w:rsidRPr="00A65BF4">
              <w:rPr>
                <w:rFonts w:ascii="Verdana" w:eastAsia="Verdana" w:hAnsi="Verdana" w:cs="Verdana"/>
                <w:b/>
                <w:sz w:val="12"/>
                <w:szCs w:val="12"/>
              </w:rPr>
              <w:lastRenderedPageBreak/>
              <w:t>Actividad</w:t>
            </w:r>
          </w:p>
        </w:tc>
        <w:tc>
          <w:tcPr>
            <w:tcW w:w="196" w:type="pct"/>
            <w:shd w:val="clear" w:color="auto" w:fill="FFFFFF" w:themeFill="background1"/>
          </w:tcPr>
          <w:p w14:paraId="014B31C5" w14:textId="77777777" w:rsidR="007C43D1" w:rsidRPr="00A65BF4" w:rsidRDefault="007C43D1" w:rsidP="007C43D1">
            <w:pPr>
              <w:jc w:val="center"/>
              <w:rPr>
                <w:rFonts w:ascii="Verdana" w:eastAsia="Verdana" w:hAnsi="Verdana" w:cs="Verdana"/>
                <w:b/>
                <w:sz w:val="12"/>
                <w:szCs w:val="12"/>
              </w:rPr>
            </w:pPr>
            <w:r w:rsidRPr="00A65BF4">
              <w:rPr>
                <w:rFonts w:ascii="Verdana" w:eastAsia="Verdana" w:hAnsi="Verdana" w:cs="Verdana"/>
                <w:b/>
                <w:sz w:val="12"/>
                <w:szCs w:val="12"/>
              </w:rPr>
              <w:t>Trimestre I</w:t>
            </w:r>
            <w:r>
              <w:rPr>
                <w:rFonts w:ascii="Verdana" w:eastAsia="Verdana" w:hAnsi="Verdana" w:cs="Verdana"/>
                <w:b/>
                <w:sz w:val="12"/>
                <w:szCs w:val="12"/>
              </w:rPr>
              <w:t>V - 2025</w:t>
            </w:r>
          </w:p>
          <w:p w14:paraId="22BD0D69"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3CC0F64F" w14:textId="77777777" w:rsidR="007C43D1" w:rsidRPr="00A65BF4" w:rsidRDefault="007C43D1" w:rsidP="007C43D1">
            <w:pPr>
              <w:jc w:val="center"/>
              <w:rPr>
                <w:rFonts w:ascii="Verdana" w:eastAsia="Verdana" w:hAnsi="Verdana" w:cs="Verdana"/>
                <w:b/>
                <w:sz w:val="12"/>
                <w:szCs w:val="12"/>
              </w:rPr>
            </w:pPr>
            <w:r>
              <w:rPr>
                <w:rFonts w:ascii="Verdana" w:eastAsia="Verdana" w:hAnsi="Verdana" w:cs="Verdana"/>
                <w:b/>
                <w:sz w:val="12"/>
                <w:szCs w:val="12"/>
              </w:rPr>
              <w:t>Trimestre I - 2026</w:t>
            </w:r>
          </w:p>
          <w:p w14:paraId="49B8398E"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3B84D035" w14:textId="51B600D4"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Trimestre II - 2026</w:t>
            </w:r>
          </w:p>
        </w:tc>
        <w:tc>
          <w:tcPr>
            <w:tcW w:w="196" w:type="pct"/>
            <w:shd w:val="clear" w:color="auto" w:fill="FFFFFF" w:themeFill="background1"/>
          </w:tcPr>
          <w:p w14:paraId="4E4A98EF" w14:textId="77777777" w:rsidR="007C43D1" w:rsidRPr="00A65BF4" w:rsidRDefault="007C43D1" w:rsidP="007C43D1">
            <w:pPr>
              <w:jc w:val="center"/>
              <w:rPr>
                <w:rFonts w:ascii="Verdana" w:eastAsia="Verdana" w:hAnsi="Verdana" w:cs="Verdana"/>
                <w:b/>
                <w:sz w:val="12"/>
                <w:szCs w:val="12"/>
              </w:rPr>
            </w:pPr>
            <w:r>
              <w:rPr>
                <w:rFonts w:ascii="Verdana" w:eastAsia="Verdana" w:hAnsi="Verdana" w:cs="Verdana"/>
                <w:b/>
                <w:sz w:val="12"/>
                <w:szCs w:val="12"/>
              </w:rPr>
              <w:t>Trimestre III - 2026</w:t>
            </w:r>
          </w:p>
          <w:p w14:paraId="71345000"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1ED9F373" w14:textId="77777777" w:rsidR="007C43D1" w:rsidRPr="00A65BF4" w:rsidRDefault="007C43D1" w:rsidP="007C43D1">
            <w:pPr>
              <w:jc w:val="center"/>
              <w:rPr>
                <w:rFonts w:ascii="Verdana" w:eastAsia="Verdana" w:hAnsi="Verdana" w:cs="Verdana"/>
                <w:b/>
                <w:sz w:val="12"/>
                <w:szCs w:val="12"/>
              </w:rPr>
            </w:pPr>
            <w:r>
              <w:rPr>
                <w:rFonts w:ascii="Verdana" w:eastAsia="Verdana" w:hAnsi="Verdana" w:cs="Verdana"/>
                <w:b/>
                <w:sz w:val="12"/>
                <w:szCs w:val="12"/>
              </w:rPr>
              <w:t>Trimestre IV - 2026</w:t>
            </w:r>
          </w:p>
          <w:p w14:paraId="2A5D4876" w14:textId="77777777" w:rsidR="007C43D1" w:rsidRPr="00A65BF4" w:rsidRDefault="007C43D1" w:rsidP="007C43D1">
            <w:pPr>
              <w:jc w:val="center"/>
              <w:rPr>
                <w:rFonts w:ascii="Verdana" w:eastAsia="Verdana" w:hAnsi="Verdana" w:cs="Verdana"/>
                <w:b/>
                <w:sz w:val="12"/>
                <w:szCs w:val="12"/>
              </w:rPr>
            </w:pPr>
          </w:p>
          <w:p w14:paraId="7EEE0C87"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D63930D"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400D24E0"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534C8655"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D0CECE" w:themeFill="background2" w:themeFillShade="E6"/>
          </w:tcPr>
          <w:p w14:paraId="39CA465E"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FFA55AC"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1B572EF"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90737A9"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74EEF308"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DEE734B"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FC9C19E" w14:textId="77777777" w:rsidR="007C43D1" w:rsidRPr="00A65BF4" w:rsidRDefault="007C43D1" w:rsidP="007C43D1">
            <w:pPr>
              <w:spacing w:after="0"/>
              <w:jc w:val="both"/>
              <w:rPr>
                <w:rFonts w:ascii="Verdana" w:eastAsia="Verdana" w:hAnsi="Verdana" w:cs="Verdana"/>
                <w:sz w:val="12"/>
                <w:szCs w:val="12"/>
              </w:rPr>
            </w:pPr>
          </w:p>
        </w:tc>
        <w:tc>
          <w:tcPr>
            <w:tcW w:w="799" w:type="pct"/>
            <w:vAlign w:val="center"/>
          </w:tcPr>
          <w:p w14:paraId="4A1574CF" w14:textId="77777777" w:rsidR="007C43D1" w:rsidRPr="00A65BF4" w:rsidRDefault="007C43D1" w:rsidP="007C43D1">
            <w:pPr>
              <w:spacing w:after="0"/>
              <w:jc w:val="center"/>
              <w:rPr>
                <w:rFonts w:ascii="Verdana" w:eastAsia="Verdana" w:hAnsi="Verdana" w:cs="Verdana"/>
                <w:sz w:val="12"/>
                <w:szCs w:val="12"/>
              </w:rPr>
            </w:pPr>
          </w:p>
        </w:tc>
      </w:tr>
      <w:tr w:rsidR="007C43D1" w:rsidRPr="00A65BF4" w14:paraId="473EE00B" w14:textId="77777777" w:rsidTr="00DB64CD">
        <w:trPr>
          <w:trHeight w:val="450"/>
        </w:trPr>
        <w:tc>
          <w:tcPr>
            <w:tcW w:w="1104" w:type="pct"/>
          </w:tcPr>
          <w:p w14:paraId="4AEC21D2" w14:textId="6E4AE682" w:rsidR="007C43D1" w:rsidRDefault="007C43D1" w:rsidP="007C43D1">
            <w:pPr>
              <w:numPr>
                <w:ilvl w:val="0"/>
                <w:numId w:val="11"/>
              </w:numPr>
              <w:pBdr>
                <w:top w:val="nil"/>
                <w:left w:val="nil"/>
                <w:bottom w:val="nil"/>
                <w:right w:val="nil"/>
                <w:between w:val="nil"/>
              </w:pBdr>
              <w:shd w:val="clear" w:color="auto" w:fill="BDD6EE" w:themeFill="accent5" w:themeFillTint="66"/>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Envío de comunicación oficial de solicitud de los reportes de avance </w:t>
            </w:r>
            <w:r>
              <w:rPr>
                <w:rFonts w:ascii="Verdana" w:eastAsia="Verdana" w:hAnsi="Verdana" w:cs="Verdana"/>
                <w:color w:val="000000"/>
                <w:sz w:val="12"/>
                <w:szCs w:val="12"/>
              </w:rPr>
              <w:t xml:space="preserve">consolidado </w:t>
            </w:r>
            <w:r>
              <w:rPr>
                <w:rFonts w:ascii="Verdana" w:eastAsia="Verdana" w:hAnsi="Verdana" w:cs="Verdana"/>
                <w:b/>
                <w:color w:val="000000"/>
                <w:sz w:val="12"/>
                <w:szCs w:val="12"/>
              </w:rPr>
              <w:t>segundo trimestre de 2026</w:t>
            </w:r>
            <w:r>
              <w:rPr>
                <w:rFonts w:ascii="Verdana" w:eastAsia="Verdana" w:hAnsi="Verdana" w:cs="Verdana"/>
                <w:color w:val="000000"/>
                <w:sz w:val="12"/>
                <w:szCs w:val="12"/>
              </w:rPr>
              <w:t xml:space="preserve"> a</w:t>
            </w:r>
            <w:r w:rsidRPr="00A65BF4">
              <w:rPr>
                <w:rFonts w:ascii="Verdana" w:eastAsia="Verdana" w:hAnsi="Verdana" w:cs="Verdana"/>
                <w:color w:val="000000"/>
                <w:sz w:val="12"/>
                <w:szCs w:val="12"/>
              </w:rPr>
              <w:t xml:space="preserve"> las entidades con responsabilidad en el PESP</w:t>
            </w:r>
            <w:r>
              <w:rPr>
                <w:rFonts w:ascii="Verdana" w:eastAsia="Verdana" w:hAnsi="Verdana" w:cs="Verdana"/>
                <w:color w:val="000000"/>
                <w:sz w:val="12"/>
                <w:szCs w:val="12"/>
              </w:rPr>
              <w:t>, así como la solicitud de la delegación de personal de la entidad ante la subcomisión técnica de seguimiento al PESP</w:t>
            </w:r>
          </w:p>
        </w:tc>
        <w:tc>
          <w:tcPr>
            <w:tcW w:w="196" w:type="pct"/>
            <w:shd w:val="clear" w:color="auto" w:fill="FFFFFF" w:themeFill="background1"/>
          </w:tcPr>
          <w:p w14:paraId="5FDA507A" w14:textId="57B1ADDC"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oct</w:t>
            </w:r>
          </w:p>
        </w:tc>
        <w:tc>
          <w:tcPr>
            <w:tcW w:w="188" w:type="pct"/>
            <w:shd w:val="clear" w:color="auto" w:fill="FFFFFF" w:themeFill="background1"/>
          </w:tcPr>
          <w:p w14:paraId="554E3455" w14:textId="5667A657"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nov</w:t>
            </w:r>
          </w:p>
        </w:tc>
        <w:tc>
          <w:tcPr>
            <w:tcW w:w="198" w:type="pct"/>
            <w:shd w:val="clear" w:color="auto" w:fill="FFFFFF" w:themeFill="background1"/>
          </w:tcPr>
          <w:p w14:paraId="343A7CD1" w14:textId="61653424"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dic</w:t>
            </w:r>
          </w:p>
        </w:tc>
        <w:tc>
          <w:tcPr>
            <w:tcW w:w="196" w:type="pct"/>
            <w:shd w:val="clear" w:color="auto" w:fill="FFFFFF" w:themeFill="background1"/>
          </w:tcPr>
          <w:p w14:paraId="42D332E5" w14:textId="028E2F6F"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ene</w:t>
            </w:r>
          </w:p>
        </w:tc>
        <w:tc>
          <w:tcPr>
            <w:tcW w:w="196" w:type="pct"/>
            <w:shd w:val="clear" w:color="auto" w:fill="FFFFFF" w:themeFill="background1"/>
          </w:tcPr>
          <w:p w14:paraId="3B545448" w14:textId="23BE6D73"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feb</w:t>
            </w:r>
          </w:p>
        </w:tc>
        <w:tc>
          <w:tcPr>
            <w:tcW w:w="197" w:type="pct"/>
            <w:shd w:val="clear" w:color="auto" w:fill="FFFFFF" w:themeFill="background1"/>
          </w:tcPr>
          <w:p w14:paraId="2D3226DF" w14:textId="5B798A21"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mar</w:t>
            </w:r>
          </w:p>
        </w:tc>
        <w:tc>
          <w:tcPr>
            <w:tcW w:w="248" w:type="pct"/>
            <w:shd w:val="clear" w:color="auto" w:fill="FFFFFF" w:themeFill="background1"/>
          </w:tcPr>
          <w:p w14:paraId="780A153F" w14:textId="60B4EB0E"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abr</w:t>
            </w:r>
          </w:p>
        </w:tc>
        <w:tc>
          <w:tcPr>
            <w:tcW w:w="257" w:type="pct"/>
            <w:shd w:val="clear" w:color="auto" w:fill="FFFFFF" w:themeFill="background1"/>
          </w:tcPr>
          <w:p w14:paraId="35DE02BB" w14:textId="17AA547A" w:rsidR="007C43D1" w:rsidRPr="00A65BF4" w:rsidRDefault="007C43D1" w:rsidP="007C43D1">
            <w:pPr>
              <w:spacing w:after="0"/>
              <w:jc w:val="both"/>
              <w:rPr>
                <w:rFonts w:ascii="Verdana" w:eastAsia="Verdana" w:hAnsi="Verdana" w:cs="Verdana"/>
                <w:sz w:val="12"/>
                <w:szCs w:val="12"/>
              </w:rPr>
            </w:pPr>
            <w:proofErr w:type="spellStart"/>
            <w:r>
              <w:rPr>
                <w:rFonts w:ascii="Verdana" w:eastAsia="Verdana" w:hAnsi="Verdana" w:cs="Verdana"/>
                <w:b/>
                <w:sz w:val="12"/>
                <w:szCs w:val="12"/>
              </w:rPr>
              <w:t>may</w:t>
            </w:r>
            <w:proofErr w:type="spellEnd"/>
          </w:p>
        </w:tc>
        <w:tc>
          <w:tcPr>
            <w:tcW w:w="188" w:type="pct"/>
            <w:shd w:val="clear" w:color="auto" w:fill="FFFFFF" w:themeFill="background1"/>
          </w:tcPr>
          <w:p w14:paraId="211B88B1" w14:textId="7C777E5E"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jun</w:t>
            </w:r>
          </w:p>
        </w:tc>
        <w:tc>
          <w:tcPr>
            <w:tcW w:w="197" w:type="pct"/>
            <w:shd w:val="clear" w:color="auto" w:fill="D0CECE" w:themeFill="background2" w:themeFillShade="E6"/>
          </w:tcPr>
          <w:p w14:paraId="3857B017" w14:textId="0F37E93E"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jul</w:t>
            </w:r>
          </w:p>
        </w:tc>
        <w:tc>
          <w:tcPr>
            <w:tcW w:w="197" w:type="pct"/>
            <w:shd w:val="clear" w:color="auto" w:fill="FFFFFF" w:themeFill="background1"/>
          </w:tcPr>
          <w:p w14:paraId="170B2844" w14:textId="6EFBA432" w:rsidR="007C43D1" w:rsidRPr="00A65BF4" w:rsidRDefault="007C43D1" w:rsidP="007C43D1">
            <w:pPr>
              <w:spacing w:after="0"/>
              <w:jc w:val="both"/>
              <w:rPr>
                <w:rFonts w:ascii="Verdana" w:eastAsia="Verdana" w:hAnsi="Verdana" w:cs="Verdana"/>
                <w:sz w:val="12"/>
                <w:szCs w:val="12"/>
              </w:rPr>
            </w:pPr>
            <w:proofErr w:type="spellStart"/>
            <w:r>
              <w:rPr>
                <w:rFonts w:ascii="Verdana" w:eastAsia="Verdana" w:hAnsi="Verdana" w:cs="Verdana"/>
                <w:b/>
                <w:sz w:val="12"/>
                <w:szCs w:val="12"/>
              </w:rPr>
              <w:t>ago</w:t>
            </w:r>
            <w:proofErr w:type="spellEnd"/>
          </w:p>
        </w:tc>
        <w:tc>
          <w:tcPr>
            <w:tcW w:w="197" w:type="pct"/>
            <w:shd w:val="clear" w:color="auto" w:fill="FFFFFF" w:themeFill="background1"/>
          </w:tcPr>
          <w:p w14:paraId="22147E3D" w14:textId="46D7069A" w:rsidR="007C43D1" w:rsidRPr="00A65BF4" w:rsidRDefault="007C43D1" w:rsidP="007C43D1">
            <w:pPr>
              <w:spacing w:after="0"/>
              <w:jc w:val="both"/>
              <w:rPr>
                <w:rFonts w:ascii="Verdana" w:eastAsia="Verdana" w:hAnsi="Verdana" w:cs="Verdana"/>
                <w:sz w:val="12"/>
                <w:szCs w:val="12"/>
              </w:rPr>
            </w:pPr>
            <w:proofErr w:type="spellStart"/>
            <w:r>
              <w:rPr>
                <w:rFonts w:ascii="Verdana" w:eastAsia="Verdana" w:hAnsi="Verdana" w:cs="Verdana"/>
                <w:b/>
                <w:sz w:val="12"/>
                <w:szCs w:val="12"/>
              </w:rPr>
              <w:t>sep</w:t>
            </w:r>
            <w:proofErr w:type="spellEnd"/>
          </w:p>
        </w:tc>
        <w:tc>
          <w:tcPr>
            <w:tcW w:w="248" w:type="pct"/>
            <w:shd w:val="clear" w:color="auto" w:fill="FFFFFF" w:themeFill="background1"/>
          </w:tcPr>
          <w:p w14:paraId="073BB338" w14:textId="42252646"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oct</w:t>
            </w:r>
          </w:p>
        </w:tc>
        <w:tc>
          <w:tcPr>
            <w:tcW w:w="197" w:type="pct"/>
            <w:shd w:val="clear" w:color="auto" w:fill="FFFFFF" w:themeFill="background1"/>
          </w:tcPr>
          <w:p w14:paraId="185722A5" w14:textId="263A2D96"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nov</w:t>
            </w:r>
          </w:p>
        </w:tc>
        <w:tc>
          <w:tcPr>
            <w:tcW w:w="197" w:type="pct"/>
            <w:shd w:val="clear" w:color="auto" w:fill="FFFFFF" w:themeFill="background1"/>
          </w:tcPr>
          <w:p w14:paraId="61D8C95D" w14:textId="20F3AB63" w:rsidR="007C43D1" w:rsidRPr="00A65BF4" w:rsidRDefault="007C43D1" w:rsidP="007C43D1">
            <w:pPr>
              <w:spacing w:after="0"/>
              <w:jc w:val="both"/>
              <w:rPr>
                <w:rFonts w:ascii="Verdana" w:eastAsia="Verdana" w:hAnsi="Verdana" w:cs="Verdana"/>
                <w:sz w:val="12"/>
                <w:szCs w:val="12"/>
              </w:rPr>
            </w:pPr>
            <w:r>
              <w:rPr>
                <w:rFonts w:ascii="Verdana" w:eastAsia="Verdana" w:hAnsi="Verdana" w:cs="Verdana"/>
                <w:b/>
                <w:sz w:val="12"/>
                <w:szCs w:val="12"/>
              </w:rPr>
              <w:t>dic</w:t>
            </w:r>
          </w:p>
        </w:tc>
        <w:tc>
          <w:tcPr>
            <w:tcW w:w="799" w:type="pct"/>
            <w:vAlign w:val="center"/>
          </w:tcPr>
          <w:p w14:paraId="54B1E22E" w14:textId="154C4120"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7C43D1" w:rsidRPr="00A65BF4" w14:paraId="71FF687B" w14:textId="77777777" w:rsidTr="004B7D63">
        <w:trPr>
          <w:trHeight w:val="450"/>
        </w:trPr>
        <w:tc>
          <w:tcPr>
            <w:tcW w:w="1104" w:type="pct"/>
          </w:tcPr>
          <w:p w14:paraId="5225DDF6" w14:textId="13F3D4EC"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Consolidación y envío de los reportes de </w:t>
            </w:r>
            <w:r w:rsidRPr="00CC0A89">
              <w:rPr>
                <w:rFonts w:ascii="Verdana" w:eastAsia="Verdana" w:hAnsi="Verdana" w:cs="Verdana"/>
                <w:b/>
                <w:color w:val="000000"/>
                <w:sz w:val="12"/>
                <w:szCs w:val="12"/>
              </w:rPr>
              <w:t xml:space="preserve">avance </w:t>
            </w:r>
            <w:r>
              <w:rPr>
                <w:rFonts w:ascii="Verdana" w:eastAsia="Verdana" w:hAnsi="Verdana" w:cs="Verdana"/>
                <w:b/>
                <w:color w:val="000000"/>
                <w:sz w:val="12"/>
                <w:szCs w:val="12"/>
              </w:rPr>
              <w:t xml:space="preserve"> segundo trimestre de 2026</w:t>
            </w:r>
          </w:p>
        </w:tc>
        <w:tc>
          <w:tcPr>
            <w:tcW w:w="196" w:type="pct"/>
            <w:shd w:val="clear" w:color="auto" w:fill="FFFFFF" w:themeFill="background1"/>
          </w:tcPr>
          <w:p w14:paraId="11C109A6"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359BF2A2"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3AB7F5B6"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3E5A1E2F"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2244CD77"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48B0048"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2396B0E3"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670CA910"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6BBEB848"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0EB08A76"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25BC7E5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B47FFFC"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243456B7"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6EF811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2D387506"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69EE31F5" w14:textId="0C614BC9"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Dependencia, área o subdirección de la enti</w:t>
            </w:r>
            <w:r>
              <w:rPr>
                <w:rFonts w:ascii="Verdana" w:eastAsia="Verdana" w:hAnsi="Verdana" w:cs="Verdana"/>
                <w:sz w:val="12"/>
                <w:szCs w:val="12"/>
              </w:rPr>
              <w:t>dad responsable</w:t>
            </w:r>
          </w:p>
        </w:tc>
      </w:tr>
      <w:tr w:rsidR="007C43D1" w:rsidRPr="00A65BF4" w14:paraId="0C7F7D2A" w14:textId="77777777" w:rsidTr="004B7D63">
        <w:trPr>
          <w:trHeight w:val="450"/>
        </w:trPr>
        <w:tc>
          <w:tcPr>
            <w:tcW w:w="1104" w:type="pct"/>
          </w:tcPr>
          <w:p w14:paraId="6E5826C6" w14:textId="0BA5189E"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Revisión de la información reportada por el área encargada del reporte y envío a la </w:t>
            </w:r>
            <w:r>
              <w:rPr>
                <w:rFonts w:ascii="Verdana" w:eastAsia="Verdana" w:hAnsi="Verdana" w:cs="Verdana"/>
                <w:color w:val="000000"/>
                <w:sz w:val="12"/>
                <w:szCs w:val="12"/>
              </w:rPr>
              <w:t>subcomisión de seguimiento al PESP</w:t>
            </w:r>
          </w:p>
        </w:tc>
        <w:tc>
          <w:tcPr>
            <w:tcW w:w="196" w:type="pct"/>
            <w:shd w:val="clear" w:color="auto" w:fill="FFFFFF" w:themeFill="background1"/>
          </w:tcPr>
          <w:p w14:paraId="46D46FF1"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5ED74DAF"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04CC2A50"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277FFC95"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74099879"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2F2B4A93"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2AD8C38B"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58D272AD"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1C86461E"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63CBC9F"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431D03CB"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B274907"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3D2979EB"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B37072E"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91B759D"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7D7BABEC" w14:textId="57AE1A85" w:rsidR="007C43D1" w:rsidRPr="00A65BF4" w:rsidRDefault="007C43D1" w:rsidP="007C43D1">
            <w:pPr>
              <w:spacing w:after="0"/>
              <w:jc w:val="center"/>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7C43D1" w:rsidRPr="00A65BF4" w14:paraId="003DFBB7" w14:textId="77777777" w:rsidTr="00DB64CD">
        <w:trPr>
          <w:trHeight w:val="450"/>
        </w:trPr>
        <w:tc>
          <w:tcPr>
            <w:tcW w:w="1104" w:type="pct"/>
          </w:tcPr>
          <w:p w14:paraId="11F174A0" w14:textId="5B980406"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Envío del informe reporte preliminar de seguimiento a la MTSP para su validación y aprobación.</w:t>
            </w:r>
          </w:p>
        </w:tc>
        <w:tc>
          <w:tcPr>
            <w:tcW w:w="196" w:type="pct"/>
            <w:shd w:val="clear" w:color="auto" w:fill="FFFFFF" w:themeFill="background1"/>
          </w:tcPr>
          <w:p w14:paraId="7713D2B9"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4E87F0AD"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50290539"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50BA3685"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12CA6BD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A98545F"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40E9B9F9"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619049DD"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776E9D44"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9942ED0"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74D4DE2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255BF416"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53AFA929"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4F97A71"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1DAEDC8"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06E0FC5C" w14:textId="1F108E59" w:rsidR="007C43D1" w:rsidRPr="00A65BF4" w:rsidRDefault="007C43D1" w:rsidP="007C43D1">
            <w:pPr>
              <w:spacing w:after="0"/>
              <w:jc w:val="center"/>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7C43D1" w:rsidRPr="00A65BF4" w14:paraId="294A0915" w14:textId="77777777" w:rsidTr="00ED0824">
        <w:trPr>
          <w:trHeight w:val="450"/>
        </w:trPr>
        <w:tc>
          <w:tcPr>
            <w:tcW w:w="1104" w:type="pct"/>
          </w:tcPr>
          <w:p w14:paraId="64EE47FC" w14:textId="672BB8A7"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Revisión y presentación del informe en sesión de la MTSP</w:t>
            </w:r>
          </w:p>
        </w:tc>
        <w:tc>
          <w:tcPr>
            <w:tcW w:w="196" w:type="pct"/>
            <w:shd w:val="clear" w:color="auto" w:fill="FFFFFF" w:themeFill="background1"/>
          </w:tcPr>
          <w:p w14:paraId="244C8AB5"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277202CB"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5BE1F2B2"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06288569"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5B92D274"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2AA086A8"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6B5A9EB0"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0E86C6F8"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638BC37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3D6FFAF"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A1B8050"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3C166F8E" w14:textId="726C0EC8"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43C2630B"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35E6947"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27F978D3" w14:textId="77777777" w:rsidR="007C43D1" w:rsidRPr="00A65BF4" w:rsidRDefault="007C43D1" w:rsidP="007C43D1">
            <w:pPr>
              <w:spacing w:after="0"/>
              <w:jc w:val="both"/>
              <w:rPr>
                <w:rFonts w:ascii="Verdana" w:eastAsia="Verdana" w:hAnsi="Verdana" w:cs="Verdana"/>
                <w:sz w:val="12"/>
                <w:szCs w:val="12"/>
              </w:rPr>
            </w:pPr>
          </w:p>
        </w:tc>
        <w:tc>
          <w:tcPr>
            <w:tcW w:w="799" w:type="pct"/>
            <w:vAlign w:val="center"/>
          </w:tcPr>
          <w:p w14:paraId="289CFAB0" w14:textId="5F4B3FB0"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7C43D1" w:rsidRPr="00A65BF4" w14:paraId="7B559EE8" w14:textId="77777777" w:rsidTr="004B7D63">
        <w:trPr>
          <w:trHeight w:val="450"/>
        </w:trPr>
        <w:tc>
          <w:tcPr>
            <w:tcW w:w="1104" w:type="pct"/>
          </w:tcPr>
          <w:p w14:paraId="633FBF71" w14:textId="52010F35"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Envío de comunicación oficial de solicitud de los reportes de avance </w:t>
            </w:r>
            <w:r>
              <w:rPr>
                <w:rFonts w:ascii="Verdana" w:eastAsia="Verdana" w:hAnsi="Verdana" w:cs="Verdana"/>
                <w:color w:val="000000"/>
                <w:sz w:val="12"/>
                <w:szCs w:val="12"/>
              </w:rPr>
              <w:t xml:space="preserve">consolidado </w:t>
            </w:r>
            <w:r w:rsidRPr="004B7D63">
              <w:rPr>
                <w:rFonts w:ascii="Verdana" w:eastAsia="Verdana" w:hAnsi="Verdana" w:cs="Verdana"/>
                <w:b/>
                <w:color w:val="000000"/>
                <w:sz w:val="12"/>
                <w:szCs w:val="12"/>
              </w:rPr>
              <w:t>tercer</w:t>
            </w:r>
            <w:r>
              <w:rPr>
                <w:rFonts w:ascii="Verdana" w:eastAsia="Verdana" w:hAnsi="Verdana" w:cs="Verdana"/>
                <w:b/>
                <w:color w:val="000000"/>
                <w:sz w:val="12"/>
                <w:szCs w:val="12"/>
              </w:rPr>
              <w:t xml:space="preserve"> trimestre de 2026</w:t>
            </w:r>
            <w:r>
              <w:rPr>
                <w:rFonts w:ascii="Verdana" w:eastAsia="Verdana" w:hAnsi="Verdana" w:cs="Verdana"/>
                <w:color w:val="000000"/>
                <w:sz w:val="12"/>
                <w:szCs w:val="12"/>
              </w:rPr>
              <w:t xml:space="preserve"> a</w:t>
            </w:r>
            <w:r w:rsidRPr="00A65BF4">
              <w:rPr>
                <w:rFonts w:ascii="Verdana" w:eastAsia="Verdana" w:hAnsi="Verdana" w:cs="Verdana"/>
                <w:color w:val="000000"/>
                <w:sz w:val="12"/>
                <w:szCs w:val="12"/>
              </w:rPr>
              <w:t xml:space="preserve"> las entidades con responsabilidad en el PESP</w:t>
            </w:r>
            <w:r>
              <w:rPr>
                <w:rFonts w:ascii="Verdana" w:eastAsia="Verdana" w:hAnsi="Verdana" w:cs="Verdana"/>
                <w:color w:val="000000"/>
                <w:sz w:val="12"/>
                <w:szCs w:val="12"/>
              </w:rPr>
              <w:t>, así como la solicitud de la delegación de personal de la entidad ante la subcomisión técnica de seguimiento al PESP</w:t>
            </w:r>
          </w:p>
        </w:tc>
        <w:tc>
          <w:tcPr>
            <w:tcW w:w="196" w:type="pct"/>
            <w:shd w:val="clear" w:color="auto" w:fill="FFFFFF" w:themeFill="background1"/>
          </w:tcPr>
          <w:p w14:paraId="1FA04897"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630D89F7"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1972C304"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62B034B6"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1CE3162B"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ED62040"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07A00CAC"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2212D8A9"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480E8B62"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1060D15"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030E0B5"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3E293FD1"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4F821A61"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D3AD2D4"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4B6F5D1" w14:textId="77777777" w:rsidR="007C43D1" w:rsidRPr="00A65BF4" w:rsidRDefault="007C43D1" w:rsidP="007C43D1">
            <w:pPr>
              <w:spacing w:after="0"/>
              <w:jc w:val="both"/>
              <w:rPr>
                <w:rFonts w:ascii="Verdana" w:eastAsia="Verdana" w:hAnsi="Verdana" w:cs="Verdana"/>
                <w:sz w:val="12"/>
                <w:szCs w:val="12"/>
              </w:rPr>
            </w:pPr>
          </w:p>
        </w:tc>
        <w:tc>
          <w:tcPr>
            <w:tcW w:w="799" w:type="pct"/>
            <w:vAlign w:val="center"/>
          </w:tcPr>
          <w:p w14:paraId="5A0134DB" w14:textId="11A918B4"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7C43D1" w:rsidRPr="00A65BF4" w14:paraId="4134E2E0" w14:textId="77777777" w:rsidTr="004B7D63">
        <w:trPr>
          <w:trHeight w:val="450"/>
        </w:trPr>
        <w:tc>
          <w:tcPr>
            <w:tcW w:w="1104" w:type="pct"/>
          </w:tcPr>
          <w:p w14:paraId="1EBE12F5" w14:textId="1A1A436C"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lastRenderedPageBreak/>
              <w:t xml:space="preserve">Consolidación y envío de los reportes de </w:t>
            </w:r>
            <w:r w:rsidRPr="00CC0A89">
              <w:rPr>
                <w:rFonts w:ascii="Verdana" w:eastAsia="Verdana" w:hAnsi="Verdana" w:cs="Verdana"/>
                <w:b/>
                <w:color w:val="000000"/>
                <w:sz w:val="12"/>
                <w:szCs w:val="12"/>
              </w:rPr>
              <w:t>avance</w:t>
            </w:r>
            <w:r>
              <w:rPr>
                <w:rFonts w:ascii="Verdana" w:eastAsia="Verdana" w:hAnsi="Verdana" w:cs="Verdana"/>
                <w:b/>
                <w:color w:val="000000"/>
                <w:sz w:val="12"/>
                <w:szCs w:val="12"/>
              </w:rPr>
              <w:t xml:space="preserve"> tercero trimestre de 2026</w:t>
            </w:r>
          </w:p>
        </w:tc>
        <w:tc>
          <w:tcPr>
            <w:tcW w:w="196" w:type="pct"/>
            <w:shd w:val="clear" w:color="auto" w:fill="FFFFFF" w:themeFill="background1"/>
          </w:tcPr>
          <w:p w14:paraId="7CEA1166"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3AAA7270"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37F4FA3F"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4C310845"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1017208D"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24880C3"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128093E1"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69B5ECD0"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034ACBBF"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67770C3E"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5D1D86A8"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50C3CD99"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D0CECE" w:themeFill="background2" w:themeFillShade="E6"/>
          </w:tcPr>
          <w:p w14:paraId="02B33603"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302BB2E2"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77A5EE0"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4C966887" w14:textId="7C613EDD"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Dependencia, área o subdirección de la enti</w:t>
            </w:r>
            <w:r>
              <w:rPr>
                <w:rFonts w:ascii="Verdana" w:eastAsia="Verdana" w:hAnsi="Verdana" w:cs="Verdana"/>
                <w:sz w:val="12"/>
                <w:szCs w:val="12"/>
              </w:rPr>
              <w:t>dad responsable</w:t>
            </w:r>
          </w:p>
        </w:tc>
      </w:tr>
      <w:tr w:rsidR="007C43D1" w:rsidRPr="00A65BF4" w14:paraId="381CE03D" w14:textId="77777777" w:rsidTr="004B7D63">
        <w:trPr>
          <w:trHeight w:val="450"/>
        </w:trPr>
        <w:tc>
          <w:tcPr>
            <w:tcW w:w="1104" w:type="pct"/>
          </w:tcPr>
          <w:p w14:paraId="24F0916E" w14:textId="39B5A071"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Revisión de la información reportada por el área encargada del reporte y envío a la </w:t>
            </w:r>
            <w:r>
              <w:rPr>
                <w:rFonts w:ascii="Verdana" w:eastAsia="Verdana" w:hAnsi="Verdana" w:cs="Verdana"/>
                <w:color w:val="000000"/>
                <w:sz w:val="12"/>
                <w:szCs w:val="12"/>
              </w:rPr>
              <w:t>subcomisión de seguimiento al PESP</w:t>
            </w:r>
          </w:p>
        </w:tc>
        <w:tc>
          <w:tcPr>
            <w:tcW w:w="196" w:type="pct"/>
            <w:shd w:val="clear" w:color="auto" w:fill="FFFFFF" w:themeFill="background1"/>
          </w:tcPr>
          <w:p w14:paraId="3C07EB93"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16E52C3D"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70DEDEB9"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311352BF"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4D5A46D2"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B5BD389"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2CCF022B"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1C92E578"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4A79E8C3"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1E35536"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948C053"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707037A"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331D1233"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7D4FEED0"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E899BEB"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002F780B" w14:textId="07D8E825" w:rsidR="007C43D1" w:rsidRPr="00A65BF4" w:rsidRDefault="007C43D1" w:rsidP="007C43D1">
            <w:pPr>
              <w:spacing w:after="0"/>
              <w:jc w:val="center"/>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7C43D1" w:rsidRPr="00A65BF4" w14:paraId="040BD227" w14:textId="77777777" w:rsidTr="004B7D63">
        <w:trPr>
          <w:trHeight w:val="450"/>
        </w:trPr>
        <w:tc>
          <w:tcPr>
            <w:tcW w:w="1104" w:type="pct"/>
          </w:tcPr>
          <w:p w14:paraId="46D35E60" w14:textId="72102B70"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Envío del informe reporte preliminar de seguimiento a la MTSP para su validación y aprobación.</w:t>
            </w:r>
          </w:p>
        </w:tc>
        <w:tc>
          <w:tcPr>
            <w:tcW w:w="196" w:type="pct"/>
            <w:shd w:val="clear" w:color="auto" w:fill="FFFFFF" w:themeFill="background1"/>
          </w:tcPr>
          <w:p w14:paraId="35D8656A"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49B7537F"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190B0DA0"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58166879"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6EB2D062"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5CF1250E"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2A2761D4"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43E0D064"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22A76605"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0B01918E"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5639AFD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E1C3208"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1AB85611"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2CCA9914"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735F5201" w14:textId="77777777" w:rsidR="007C43D1" w:rsidRPr="00A65BF4" w:rsidRDefault="007C43D1" w:rsidP="007C43D1">
            <w:pPr>
              <w:spacing w:after="0"/>
              <w:jc w:val="both"/>
              <w:rPr>
                <w:rFonts w:ascii="Verdana" w:eastAsia="Verdana" w:hAnsi="Verdana" w:cs="Verdana"/>
                <w:sz w:val="12"/>
                <w:szCs w:val="12"/>
              </w:rPr>
            </w:pPr>
          </w:p>
        </w:tc>
        <w:tc>
          <w:tcPr>
            <w:tcW w:w="799" w:type="pct"/>
          </w:tcPr>
          <w:p w14:paraId="2AD9E3FB" w14:textId="0A6F98FD" w:rsidR="007C43D1" w:rsidRPr="00A65BF4" w:rsidRDefault="007C43D1" w:rsidP="007C43D1">
            <w:pPr>
              <w:spacing w:after="0"/>
              <w:jc w:val="center"/>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7C43D1" w:rsidRPr="00A65BF4" w14:paraId="1F44292B" w14:textId="77777777" w:rsidTr="004B7D63">
        <w:trPr>
          <w:trHeight w:val="450"/>
        </w:trPr>
        <w:tc>
          <w:tcPr>
            <w:tcW w:w="1104" w:type="pct"/>
          </w:tcPr>
          <w:p w14:paraId="5489DDF6" w14:textId="73E1EEA4" w:rsidR="007C43D1" w:rsidRDefault="007C43D1" w:rsidP="007C43D1">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Revisión y presentación del informe en sesión de la MTSP</w:t>
            </w:r>
          </w:p>
        </w:tc>
        <w:tc>
          <w:tcPr>
            <w:tcW w:w="196" w:type="pct"/>
            <w:shd w:val="clear" w:color="auto" w:fill="FFFFFF" w:themeFill="background1"/>
          </w:tcPr>
          <w:p w14:paraId="4814FE42"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686B0649" w14:textId="77777777" w:rsidR="007C43D1" w:rsidRPr="00A65BF4" w:rsidRDefault="007C43D1" w:rsidP="007C43D1">
            <w:pPr>
              <w:spacing w:after="0"/>
              <w:jc w:val="both"/>
              <w:rPr>
                <w:rFonts w:ascii="Verdana" w:eastAsia="Verdana" w:hAnsi="Verdana" w:cs="Verdana"/>
                <w:sz w:val="12"/>
                <w:szCs w:val="12"/>
              </w:rPr>
            </w:pPr>
          </w:p>
        </w:tc>
        <w:tc>
          <w:tcPr>
            <w:tcW w:w="198" w:type="pct"/>
            <w:shd w:val="clear" w:color="auto" w:fill="FFFFFF" w:themeFill="background1"/>
          </w:tcPr>
          <w:p w14:paraId="6CDD1654"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78AE7F5C" w14:textId="77777777" w:rsidR="007C43D1" w:rsidRPr="00A65BF4" w:rsidRDefault="007C43D1" w:rsidP="007C43D1">
            <w:pPr>
              <w:spacing w:after="0"/>
              <w:jc w:val="both"/>
              <w:rPr>
                <w:rFonts w:ascii="Verdana" w:eastAsia="Verdana" w:hAnsi="Verdana" w:cs="Verdana"/>
                <w:sz w:val="12"/>
                <w:szCs w:val="12"/>
              </w:rPr>
            </w:pPr>
          </w:p>
        </w:tc>
        <w:tc>
          <w:tcPr>
            <w:tcW w:w="196" w:type="pct"/>
            <w:shd w:val="clear" w:color="auto" w:fill="FFFFFF" w:themeFill="background1"/>
          </w:tcPr>
          <w:p w14:paraId="5958ED86"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39D0652"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7A084D0E" w14:textId="77777777" w:rsidR="007C43D1" w:rsidRPr="00A65BF4" w:rsidRDefault="007C43D1" w:rsidP="007C43D1">
            <w:pPr>
              <w:spacing w:after="0"/>
              <w:jc w:val="both"/>
              <w:rPr>
                <w:rFonts w:ascii="Verdana" w:eastAsia="Verdana" w:hAnsi="Verdana" w:cs="Verdana"/>
                <w:sz w:val="12"/>
                <w:szCs w:val="12"/>
              </w:rPr>
            </w:pPr>
          </w:p>
        </w:tc>
        <w:tc>
          <w:tcPr>
            <w:tcW w:w="257" w:type="pct"/>
            <w:shd w:val="clear" w:color="auto" w:fill="FFFFFF" w:themeFill="background1"/>
          </w:tcPr>
          <w:p w14:paraId="2B81070D" w14:textId="77777777" w:rsidR="007C43D1" w:rsidRPr="00A65BF4" w:rsidRDefault="007C43D1" w:rsidP="007C43D1">
            <w:pPr>
              <w:spacing w:after="0"/>
              <w:jc w:val="both"/>
              <w:rPr>
                <w:rFonts w:ascii="Verdana" w:eastAsia="Verdana" w:hAnsi="Verdana" w:cs="Verdana"/>
                <w:sz w:val="12"/>
                <w:szCs w:val="12"/>
              </w:rPr>
            </w:pPr>
          </w:p>
        </w:tc>
        <w:tc>
          <w:tcPr>
            <w:tcW w:w="188" w:type="pct"/>
            <w:shd w:val="clear" w:color="auto" w:fill="FFFFFF" w:themeFill="background1"/>
          </w:tcPr>
          <w:p w14:paraId="0FF84608"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42A35F3F"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089D286"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125E21F8" w14:textId="77777777" w:rsidR="007C43D1" w:rsidRPr="00A65BF4" w:rsidRDefault="007C43D1" w:rsidP="007C43D1">
            <w:pPr>
              <w:spacing w:after="0"/>
              <w:jc w:val="both"/>
              <w:rPr>
                <w:rFonts w:ascii="Verdana" w:eastAsia="Verdana" w:hAnsi="Verdana" w:cs="Verdana"/>
                <w:sz w:val="12"/>
                <w:szCs w:val="12"/>
              </w:rPr>
            </w:pPr>
          </w:p>
        </w:tc>
        <w:tc>
          <w:tcPr>
            <w:tcW w:w="248" w:type="pct"/>
            <w:shd w:val="clear" w:color="auto" w:fill="FFFFFF" w:themeFill="background1"/>
          </w:tcPr>
          <w:p w14:paraId="4049DEEA"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D0CECE" w:themeFill="background2" w:themeFillShade="E6"/>
          </w:tcPr>
          <w:p w14:paraId="6CF99D35" w14:textId="77777777" w:rsidR="007C43D1" w:rsidRPr="00A65BF4" w:rsidRDefault="007C43D1" w:rsidP="007C43D1">
            <w:pPr>
              <w:spacing w:after="0"/>
              <w:jc w:val="both"/>
              <w:rPr>
                <w:rFonts w:ascii="Verdana" w:eastAsia="Verdana" w:hAnsi="Verdana" w:cs="Verdana"/>
                <w:sz w:val="12"/>
                <w:szCs w:val="12"/>
              </w:rPr>
            </w:pPr>
          </w:p>
        </w:tc>
        <w:tc>
          <w:tcPr>
            <w:tcW w:w="197" w:type="pct"/>
            <w:shd w:val="clear" w:color="auto" w:fill="FFFFFF" w:themeFill="background1"/>
          </w:tcPr>
          <w:p w14:paraId="3F10F12A" w14:textId="77777777" w:rsidR="007C43D1" w:rsidRPr="00A65BF4" w:rsidRDefault="007C43D1" w:rsidP="007C43D1">
            <w:pPr>
              <w:spacing w:after="0"/>
              <w:jc w:val="both"/>
              <w:rPr>
                <w:rFonts w:ascii="Verdana" w:eastAsia="Verdana" w:hAnsi="Verdana" w:cs="Verdana"/>
                <w:sz w:val="12"/>
                <w:szCs w:val="12"/>
              </w:rPr>
            </w:pPr>
          </w:p>
        </w:tc>
        <w:tc>
          <w:tcPr>
            <w:tcW w:w="799" w:type="pct"/>
            <w:vAlign w:val="center"/>
          </w:tcPr>
          <w:p w14:paraId="0800BC4A" w14:textId="7A55C325" w:rsidR="007C43D1" w:rsidRPr="00A65BF4" w:rsidRDefault="007C43D1" w:rsidP="007C43D1">
            <w:pPr>
              <w:spacing w:after="0"/>
              <w:jc w:val="center"/>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bl>
    <w:p w14:paraId="0A132FF2" w14:textId="77777777" w:rsidR="00BE5942" w:rsidRPr="00A65BF4" w:rsidRDefault="00BE5942" w:rsidP="00803F0E">
      <w:pPr>
        <w:spacing w:after="0" w:line="276" w:lineRule="auto"/>
        <w:jc w:val="both"/>
        <w:rPr>
          <w:rFonts w:ascii="Verdana" w:eastAsia="Verdana" w:hAnsi="Verdana" w:cs="Verdana"/>
          <w:sz w:val="18"/>
          <w:szCs w:val="18"/>
        </w:rPr>
      </w:pPr>
    </w:p>
    <w:p w14:paraId="1D2318A1" w14:textId="77777777" w:rsidR="00BE5942" w:rsidRPr="00A65BF4" w:rsidRDefault="00BE5942" w:rsidP="00803F0E">
      <w:pPr>
        <w:spacing w:after="0" w:line="276" w:lineRule="auto"/>
        <w:jc w:val="both"/>
        <w:rPr>
          <w:rFonts w:ascii="Verdana" w:eastAsia="Verdana" w:hAnsi="Verdana" w:cs="Verdana"/>
          <w:sz w:val="18"/>
          <w:szCs w:val="18"/>
        </w:rPr>
      </w:pPr>
      <w:r w:rsidRPr="00A65BF4">
        <w:rPr>
          <w:noProof/>
          <w:sz w:val="18"/>
          <w:szCs w:val="18"/>
          <w:lang w:eastAsia="es-CO"/>
        </w:rPr>
        <w:drawing>
          <wp:anchor distT="0" distB="0" distL="114300" distR="114300" simplePos="0" relativeHeight="251658240" behindDoc="0" locked="0" layoutInCell="1" hidden="0" allowOverlap="1" wp14:anchorId="6674976D" wp14:editId="5E543EC2">
            <wp:simplePos x="0" y="0"/>
            <wp:positionH relativeFrom="column">
              <wp:posOffset>3299460</wp:posOffset>
            </wp:positionH>
            <wp:positionV relativeFrom="paragraph">
              <wp:posOffset>5732780</wp:posOffset>
            </wp:positionV>
            <wp:extent cx="1541989" cy="542925"/>
            <wp:effectExtent l="0" t="0" r="0" b="0"/>
            <wp:wrapNone/>
            <wp:docPr id="2029075767" name="image2.png" descr="Interfaz de usuario gráfica, 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2029075767" name="image2.png" descr="Interfaz de usuario gráfica, Aplicación&#10;&#10;Descripción generada automáticamente"/>
                    <pic:cNvPicPr preferRelativeResize="0"/>
                  </pic:nvPicPr>
                  <pic:blipFill>
                    <a:blip r:embed="rId10"/>
                    <a:srcRect/>
                    <a:stretch>
                      <a:fillRect/>
                    </a:stretch>
                  </pic:blipFill>
                  <pic:spPr>
                    <a:xfrm>
                      <a:off x="0" y="0"/>
                      <a:ext cx="1541989" cy="542925"/>
                    </a:xfrm>
                    <a:prstGeom prst="rect">
                      <a:avLst/>
                    </a:prstGeom>
                    <a:ln/>
                  </pic:spPr>
                </pic:pic>
              </a:graphicData>
            </a:graphic>
          </wp:anchor>
        </w:drawing>
      </w:r>
    </w:p>
    <w:p w14:paraId="5FB2FD9B" w14:textId="2D80E678" w:rsidR="00757B36" w:rsidRDefault="00757B36" w:rsidP="00803F0E">
      <w:pPr>
        <w:spacing w:after="0"/>
        <w:rPr>
          <w:sz w:val="18"/>
          <w:szCs w:val="18"/>
        </w:rPr>
      </w:pPr>
    </w:p>
    <w:p w14:paraId="45166708" w14:textId="1BBA125A" w:rsidR="004B7D63" w:rsidRDefault="004B7D63" w:rsidP="00803F0E">
      <w:pPr>
        <w:spacing w:after="0"/>
        <w:rPr>
          <w:sz w:val="18"/>
          <w:szCs w:val="18"/>
        </w:rPr>
      </w:pPr>
    </w:p>
    <w:p w14:paraId="4C5ED55F" w14:textId="2E9C3F1D" w:rsidR="004B7D63" w:rsidRDefault="004B7D63" w:rsidP="00803F0E">
      <w:pPr>
        <w:spacing w:after="0"/>
        <w:rPr>
          <w:sz w:val="18"/>
          <w:szCs w:val="18"/>
        </w:rPr>
      </w:pPr>
    </w:p>
    <w:p w14:paraId="3B2E0929" w14:textId="296B58C9" w:rsidR="004B7D63" w:rsidRDefault="004B7D63" w:rsidP="00803F0E">
      <w:pPr>
        <w:spacing w:after="0"/>
        <w:rPr>
          <w:sz w:val="18"/>
          <w:szCs w:val="18"/>
        </w:rPr>
      </w:pPr>
    </w:p>
    <w:p w14:paraId="1639E6BF" w14:textId="00F99BCB" w:rsidR="004B7D63" w:rsidRDefault="004B7D63" w:rsidP="00803F0E">
      <w:pPr>
        <w:spacing w:after="0"/>
        <w:rPr>
          <w:sz w:val="18"/>
          <w:szCs w:val="18"/>
        </w:rPr>
      </w:pPr>
    </w:p>
    <w:p w14:paraId="02DA6323" w14:textId="6EFA981E" w:rsidR="004B7D63" w:rsidRDefault="004B7D63" w:rsidP="00803F0E">
      <w:pPr>
        <w:spacing w:after="0"/>
        <w:rPr>
          <w:sz w:val="18"/>
          <w:szCs w:val="18"/>
        </w:rPr>
      </w:pPr>
    </w:p>
    <w:p w14:paraId="1EAA98AF" w14:textId="243C56AD" w:rsidR="004B7D63" w:rsidRDefault="004B7D63" w:rsidP="00803F0E">
      <w:pPr>
        <w:spacing w:after="0"/>
        <w:rPr>
          <w:sz w:val="18"/>
          <w:szCs w:val="18"/>
        </w:rPr>
      </w:pPr>
    </w:p>
    <w:p w14:paraId="39D60151" w14:textId="3995C927" w:rsidR="004B7D63" w:rsidRDefault="004B7D63" w:rsidP="00803F0E">
      <w:pPr>
        <w:spacing w:after="0"/>
        <w:rPr>
          <w:sz w:val="18"/>
          <w:szCs w:val="18"/>
        </w:rPr>
      </w:pPr>
    </w:p>
    <w:p w14:paraId="4252B67C" w14:textId="4971D94B" w:rsidR="004B7D63" w:rsidRDefault="004B7D63" w:rsidP="00803F0E">
      <w:pPr>
        <w:spacing w:after="0"/>
        <w:rPr>
          <w:sz w:val="18"/>
          <w:szCs w:val="18"/>
        </w:rPr>
      </w:pPr>
    </w:p>
    <w:p w14:paraId="2FA9E6D7" w14:textId="080961ED" w:rsidR="004B7D63" w:rsidRDefault="004B7D63" w:rsidP="00803F0E">
      <w:pPr>
        <w:spacing w:after="0"/>
        <w:rPr>
          <w:sz w:val="18"/>
          <w:szCs w:val="18"/>
        </w:rPr>
      </w:pPr>
    </w:p>
    <w:p w14:paraId="6AFE6B94" w14:textId="6E1D18BA" w:rsidR="004B7D63" w:rsidRDefault="004B7D63" w:rsidP="00803F0E">
      <w:pPr>
        <w:spacing w:after="0"/>
        <w:rPr>
          <w:sz w:val="18"/>
          <w:szCs w:val="18"/>
        </w:rPr>
      </w:pPr>
    </w:p>
    <w:p w14:paraId="6D4A76CD" w14:textId="5B9E080C" w:rsidR="004B7D63" w:rsidRDefault="004B7D63" w:rsidP="00803F0E">
      <w:pPr>
        <w:spacing w:after="0"/>
        <w:rPr>
          <w:sz w:val="18"/>
          <w:szCs w:val="18"/>
        </w:rPr>
      </w:pPr>
    </w:p>
    <w:p w14:paraId="58A790E5" w14:textId="44F376DA" w:rsidR="004B7D63" w:rsidRDefault="004B7D63" w:rsidP="00803F0E">
      <w:pPr>
        <w:spacing w:after="0"/>
        <w:rPr>
          <w:sz w:val="18"/>
          <w:szCs w:val="18"/>
        </w:rPr>
      </w:pPr>
    </w:p>
    <w:p w14:paraId="4B2360CA" w14:textId="79DDAF6C" w:rsidR="004B7D63" w:rsidRDefault="004B7D63" w:rsidP="00803F0E">
      <w:pPr>
        <w:spacing w:after="0"/>
        <w:rPr>
          <w:sz w:val="18"/>
          <w:szCs w:val="18"/>
        </w:rPr>
      </w:pPr>
    </w:p>
    <w:p w14:paraId="489FBBC5" w14:textId="65E1A2C1" w:rsidR="004B7D63" w:rsidRDefault="004B7D63" w:rsidP="00803F0E">
      <w:pPr>
        <w:spacing w:after="0"/>
        <w:rPr>
          <w:sz w:val="18"/>
          <w:szCs w:val="18"/>
        </w:rPr>
      </w:pPr>
    </w:p>
    <w:p w14:paraId="1C2DBD54" w14:textId="7D7EAD37" w:rsidR="004B7D63" w:rsidRDefault="004B7D63" w:rsidP="00803F0E">
      <w:pPr>
        <w:spacing w:after="0"/>
        <w:rPr>
          <w:sz w:val="18"/>
          <w:szCs w:val="18"/>
        </w:rPr>
      </w:pPr>
    </w:p>
    <w:p w14:paraId="7FC823C4" w14:textId="58A0BF1C" w:rsidR="004B7D63" w:rsidRDefault="004B7D63" w:rsidP="00803F0E">
      <w:pPr>
        <w:spacing w:after="0"/>
        <w:rPr>
          <w:sz w:val="18"/>
          <w:szCs w:val="18"/>
        </w:rPr>
      </w:pPr>
    </w:p>
    <w:p w14:paraId="29D083D8" w14:textId="7AEF96C5" w:rsidR="004B7D63" w:rsidRDefault="004B7D63" w:rsidP="00803F0E">
      <w:pPr>
        <w:spacing w:after="0"/>
        <w:rPr>
          <w:sz w:val="18"/>
          <w:szCs w:val="18"/>
        </w:rPr>
      </w:pPr>
    </w:p>
    <w:p w14:paraId="5477FA7A" w14:textId="3D3AA46F" w:rsidR="004B7D63" w:rsidRDefault="004B7D63" w:rsidP="00803F0E">
      <w:pPr>
        <w:spacing w:after="0"/>
        <w:rPr>
          <w:sz w:val="18"/>
          <w:szCs w:val="18"/>
        </w:rPr>
      </w:pPr>
    </w:p>
    <w:p w14:paraId="0DC2FE69" w14:textId="735539DA" w:rsidR="004B7D63" w:rsidRDefault="004B7D63" w:rsidP="00803F0E">
      <w:pPr>
        <w:spacing w:after="0"/>
        <w:rPr>
          <w:sz w:val="18"/>
          <w:szCs w:val="18"/>
        </w:rPr>
      </w:pPr>
    </w:p>
    <w:p w14:paraId="27994F8A" w14:textId="7FD9FC38" w:rsidR="004B7D63" w:rsidRDefault="004B7D63" w:rsidP="00803F0E">
      <w:pPr>
        <w:spacing w:after="0"/>
        <w:rPr>
          <w:sz w:val="18"/>
          <w:szCs w:val="18"/>
        </w:rPr>
      </w:pPr>
    </w:p>
    <w:p w14:paraId="68ADF544" w14:textId="492B703D" w:rsidR="004B7D63" w:rsidRDefault="004B7D63" w:rsidP="00803F0E">
      <w:pPr>
        <w:spacing w:after="0"/>
        <w:rPr>
          <w:sz w:val="18"/>
          <w:szCs w:val="18"/>
        </w:rPr>
      </w:pPr>
    </w:p>
    <w:p w14:paraId="227DB5DE" w14:textId="0D6F7C2F" w:rsidR="004B7D63" w:rsidRDefault="004B7D63" w:rsidP="00803F0E">
      <w:pPr>
        <w:spacing w:after="0"/>
        <w:rPr>
          <w:sz w:val="18"/>
          <w:szCs w:val="18"/>
        </w:rPr>
      </w:pPr>
    </w:p>
    <w:p w14:paraId="08FBD678" w14:textId="078F93AB" w:rsidR="004B7D63" w:rsidRDefault="004B7D63" w:rsidP="00803F0E">
      <w:pPr>
        <w:spacing w:after="0"/>
        <w:rPr>
          <w:sz w:val="18"/>
          <w:szCs w:val="18"/>
        </w:rPr>
      </w:pPr>
    </w:p>
    <w:p w14:paraId="2A20B893" w14:textId="59A6F31D" w:rsidR="004B7D63" w:rsidRDefault="004B7D63" w:rsidP="00803F0E">
      <w:pPr>
        <w:spacing w:after="0"/>
        <w:rPr>
          <w:sz w:val="18"/>
          <w:szCs w:val="18"/>
        </w:rPr>
      </w:pPr>
    </w:p>
    <w:p w14:paraId="74C97DA4" w14:textId="609B72A3" w:rsidR="004B7D63" w:rsidRDefault="004B7D63" w:rsidP="00803F0E">
      <w:pPr>
        <w:spacing w:after="0"/>
        <w:rPr>
          <w:sz w:val="18"/>
          <w:szCs w:val="18"/>
        </w:rPr>
      </w:pPr>
    </w:p>
    <w:p w14:paraId="4689D2FF" w14:textId="35C48CBA" w:rsidR="004B7D63" w:rsidRDefault="004B7D63" w:rsidP="00803F0E">
      <w:pPr>
        <w:spacing w:after="0"/>
        <w:rPr>
          <w:sz w:val="18"/>
          <w:szCs w:val="18"/>
        </w:rPr>
      </w:pPr>
    </w:p>
    <w:p w14:paraId="50579748" w14:textId="5884EBDF" w:rsidR="004B7D63" w:rsidRDefault="004B7D63" w:rsidP="00803F0E">
      <w:pPr>
        <w:spacing w:after="0"/>
        <w:rPr>
          <w:sz w:val="18"/>
          <w:szCs w:val="18"/>
        </w:rPr>
      </w:pPr>
    </w:p>
    <w:p w14:paraId="7E59B35B" w14:textId="70D527A9" w:rsidR="004B7D63" w:rsidRDefault="004B7D63" w:rsidP="00803F0E">
      <w:pPr>
        <w:spacing w:after="0"/>
        <w:rPr>
          <w:sz w:val="18"/>
          <w:szCs w:val="18"/>
        </w:rPr>
      </w:pPr>
    </w:p>
    <w:p w14:paraId="3C5F6007" w14:textId="6B639A0F" w:rsidR="004B7D63" w:rsidRDefault="004B7D63" w:rsidP="00803F0E">
      <w:pPr>
        <w:spacing w:after="0"/>
        <w:rPr>
          <w:sz w:val="18"/>
          <w:szCs w:val="18"/>
        </w:rPr>
      </w:pPr>
    </w:p>
    <w:p w14:paraId="671A22F7" w14:textId="28770DA4" w:rsidR="004B7D63" w:rsidRDefault="004B7D63" w:rsidP="00803F0E">
      <w:pPr>
        <w:spacing w:after="0"/>
        <w:rPr>
          <w:sz w:val="18"/>
          <w:szCs w:val="18"/>
        </w:rPr>
      </w:pPr>
    </w:p>
    <w:p w14:paraId="7A5302C0" w14:textId="3A328C8C" w:rsidR="004B7D63" w:rsidRDefault="004B7D63" w:rsidP="00803F0E">
      <w:pPr>
        <w:spacing w:after="0"/>
        <w:rPr>
          <w:sz w:val="18"/>
          <w:szCs w:val="18"/>
        </w:rPr>
      </w:pPr>
    </w:p>
    <w:p w14:paraId="4046ABAE" w14:textId="3F072FB7" w:rsidR="004B7D63" w:rsidRDefault="004B7D63" w:rsidP="00803F0E">
      <w:pPr>
        <w:spacing w:after="0"/>
        <w:rPr>
          <w:sz w:val="18"/>
          <w:szCs w:val="18"/>
        </w:rPr>
      </w:pPr>
    </w:p>
    <w:p w14:paraId="11BE598C" w14:textId="751BA6A3" w:rsidR="004B7D63" w:rsidRDefault="004B7D63" w:rsidP="00803F0E">
      <w:pPr>
        <w:spacing w:after="0"/>
        <w:rPr>
          <w:sz w:val="18"/>
          <w:szCs w:val="18"/>
        </w:rPr>
      </w:pPr>
    </w:p>
    <w:p w14:paraId="40D4A1B8" w14:textId="28A94607" w:rsidR="004B7D63" w:rsidRDefault="004B7D63" w:rsidP="00803F0E">
      <w:pPr>
        <w:spacing w:after="0"/>
        <w:rPr>
          <w:sz w:val="18"/>
          <w:szCs w:val="18"/>
        </w:rPr>
      </w:pPr>
    </w:p>
    <w:p w14:paraId="00F03A9C" w14:textId="4AE19F09" w:rsidR="004B7D63" w:rsidRDefault="004B7D63" w:rsidP="00803F0E">
      <w:pPr>
        <w:spacing w:after="0"/>
        <w:rPr>
          <w:sz w:val="18"/>
          <w:szCs w:val="18"/>
        </w:rPr>
      </w:pPr>
    </w:p>
    <w:p w14:paraId="4C9EFADE" w14:textId="01A33461" w:rsidR="004B7D63" w:rsidRDefault="004B7D63" w:rsidP="00803F0E">
      <w:pPr>
        <w:spacing w:after="0"/>
        <w:rPr>
          <w:sz w:val="18"/>
          <w:szCs w:val="18"/>
        </w:rPr>
      </w:pPr>
    </w:p>
    <w:tbl>
      <w:tblPr>
        <w:tblpPr w:leftFromText="141" w:rightFromText="141" w:vertAnchor="text" w:tblpX="669" w:tblpY="323"/>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2701"/>
        <w:gridCol w:w="469"/>
        <w:gridCol w:w="462"/>
        <w:gridCol w:w="472"/>
        <w:gridCol w:w="469"/>
        <w:gridCol w:w="681"/>
        <w:gridCol w:w="484"/>
        <w:gridCol w:w="585"/>
        <w:gridCol w:w="617"/>
        <w:gridCol w:w="436"/>
        <w:gridCol w:w="469"/>
        <w:gridCol w:w="472"/>
        <w:gridCol w:w="472"/>
        <w:gridCol w:w="597"/>
        <w:gridCol w:w="472"/>
        <w:gridCol w:w="472"/>
        <w:gridCol w:w="1956"/>
      </w:tblGrid>
      <w:tr w:rsidR="004E5AE8" w:rsidRPr="00A65BF4" w14:paraId="1A76653C" w14:textId="77777777" w:rsidTr="004B7D63">
        <w:trPr>
          <w:trHeight w:val="691"/>
        </w:trPr>
        <w:tc>
          <w:tcPr>
            <w:tcW w:w="1099" w:type="pct"/>
            <w:vMerge w:val="restart"/>
          </w:tcPr>
          <w:p w14:paraId="1AF363BE" w14:textId="77777777" w:rsidR="004B7D63" w:rsidRPr="00A65BF4" w:rsidRDefault="004B7D63" w:rsidP="007B0123">
            <w:pPr>
              <w:jc w:val="center"/>
              <w:rPr>
                <w:rFonts w:ascii="Verdana" w:eastAsia="Verdana" w:hAnsi="Verdana" w:cs="Verdana"/>
                <w:b/>
                <w:sz w:val="12"/>
                <w:szCs w:val="12"/>
              </w:rPr>
            </w:pPr>
            <w:r w:rsidRPr="00A65BF4">
              <w:rPr>
                <w:rFonts w:ascii="Verdana" w:eastAsia="Verdana" w:hAnsi="Verdana" w:cs="Verdana"/>
                <w:b/>
                <w:sz w:val="12"/>
                <w:szCs w:val="12"/>
              </w:rPr>
              <w:t>Actividad</w:t>
            </w:r>
          </w:p>
        </w:tc>
        <w:tc>
          <w:tcPr>
            <w:tcW w:w="571" w:type="pct"/>
            <w:gridSpan w:val="3"/>
            <w:shd w:val="clear" w:color="auto" w:fill="ED7D31" w:themeFill="accent2"/>
          </w:tcPr>
          <w:p w14:paraId="064633D6" w14:textId="4B2568B6" w:rsidR="004B7D63" w:rsidRPr="00A65BF4" w:rsidRDefault="004B7D63" w:rsidP="007B0123">
            <w:pPr>
              <w:jc w:val="center"/>
              <w:rPr>
                <w:rFonts w:ascii="Verdana" w:eastAsia="Verdana" w:hAnsi="Verdana" w:cs="Verdana"/>
                <w:b/>
                <w:sz w:val="12"/>
                <w:szCs w:val="12"/>
              </w:rPr>
            </w:pPr>
            <w:r w:rsidRPr="00A65BF4">
              <w:rPr>
                <w:rFonts w:ascii="Verdana" w:eastAsia="Verdana" w:hAnsi="Verdana" w:cs="Verdana"/>
                <w:b/>
                <w:sz w:val="12"/>
                <w:szCs w:val="12"/>
              </w:rPr>
              <w:t>Trimestre I</w:t>
            </w:r>
            <w:r>
              <w:rPr>
                <w:rFonts w:ascii="Verdana" w:eastAsia="Verdana" w:hAnsi="Verdana" w:cs="Verdana"/>
                <w:b/>
                <w:sz w:val="12"/>
                <w:szCs w:val="12"/>
              </w:rPr>
              <w:t>V - 202</w:t>
            </w:r>
            <w:r w:rsidR="00EF3C9F">
              <w:rPr>
                <w:rFonts w:ascii="Verdana" w:eastAsia="Verdana" w:hAnsi="Verdana" w:cs="Verdana"/>
                <w:b/>
                <w:sz w:val="12"/>
                <w:szCs w:val="12"/>
              </w:rPr>
              <w:t>6</w:t>
            </w:r>
          </w:p>
          <w:p w14:paraId="4E3F5AFA" w14:textId="77777777" w:rsidR="004B7D63" w:rsidRPr="00A65BF4" w:rsidRDefault="004B7D63" w:rsidP="007B0123">
            <w:pPr>
              <w:rPr>
                <w:rFonts w:ascii="Verdana" w:eastAsia="Verdana" w:hAnsi="Verdana" w:cs="Verdana"/>
                <w:b/>
                <w:sz w:val="12"/>
                <w:szCs w:val="12"/>
              </w:rPr>
            </w:pPr>
          </w:p>
        </w:tc>
        <w:tc>
          <w:tcPr>
            <w:tcW w:w="665" w:type="pct"/>
            <w:gridSpan w:val="3"/>
            <w:shd w:val="clear" w:color="auto" w:fill="D9E2F3" w:themeFill="accent1" w:themeFillTint="33"/>
          </w:tcPr>
          <w:p w14:paraId="6F921889" w14:textId="23B3719C"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Trimestre I - 202</w:t>
            </w:r>
            <w:r w:rsidR="00EF3C9F">
              <w:rPr>
                <w:rFonts w:ascii="Verdana" w:eastAsia="Verdana" w:hAnsi="Verdana" w:cs="Verdana"/>
                <w:b/>
                <w:sz w:val="12"/>
                <w:szCs w:val="12"/>
              </w:rPr>
              <w:t>7</w:t>
            </w:r>
          </w:p>
          <w:p w14:paraId="52C4394D" w14:textId="77777777" w:rsidR="004B7D63" w:rsidRPr="00A65BF4" w:rsidRDefault="004B7D63" w:rsidP="007B0123">
            <w:pPr>
              <w:jc w:val="center"/>
              <w:rPr>
                <w:rFonts w:ascii="Verdana" w:eastAsia="Verdana" w:hAnsi="Verdana" w:cs="Verdana"/>
                <w:b/>
                <w:sz w:val="12"/>
                <w:szCs w:val="12"/>
              </w:rPr>
            </w:pPr>
          </w:p>
        </w:tc>
        <w:tc>
          <w:tcPr>
            <w:tcW w:w="666" w:type="pct"/>
            <w:gridSpan w:val="3"/>
            <w:shd w:val="clear" w:color="auto" w:fill="FFE599" w:themeFill="accent4" w:themeFillTint="66"/>
          </w:tcPr>
          <w:p w14:paraId="4CD730CA" w14:textId="2508EE5F"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Trimestre II - 202</w:t>
            </w:r>
            <w:r w:rsidR="00EF3C9F">
              <w:rPr>
                <w:rFonts w:ascii="Verdana" w:eastAsia="Verdana" w:hAnsi="Verdana" w:cs="Verdana"/>
                <w:b/>
                <w:sz w:val="12"/>
                <w:szCs w:val="12"/>
              </w:rPr>
              <w:t>7</w:t>
            </w:r>
          </w:p>
        </w:tc>
        <w:tc>
          <w:tcPr>
            <w:tcW w:w="575" w:type="pct"/>
            <w:gridSpan w:val="3"/>
            <w:shd w:val="clear" w:color="auto" w:fill="C5E0B3" w:themeFill="accent6" w:themeFillTint="66"/>
          </w:tcPr>
          <w:p w14:paraId="76778BD9" w14:textId="36A36DBB"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Trimestre III - 202</w:t>
            </w:r>
            <w:r w:rsidR="00EF3C9F">
              <w:rPr>
                <w:rFonts w:ascii="Verdana" w:eastAsia="Verdana" w:hAnsi="Verdana" w:cs="Verdana"/>
                <w:b/>
                <w:sz w:val="12"/>
                <w:szCs w:val="12"/>
              </w:rPr>
              <w:t>7</w:t>
            </w:r>
          </w:p>
          <w:p w14:paraId="633CF532" w14:textId="77777777" w:rsidR="004B7D63" w:rsidRPr="00A65BF4" w:rsidRDefault="004B7D63" w:rsidP="007B0123">
            <w:pPr>
              <w:jc w:val="center"/>
              <w:rPr>
                <w:rFonts w:ascii="Verdana" w:eastAsia="Verdana" w:hAnsi="Verdana" w:cs="Verdana"/>
                <w:b/>
                <w:sz w:val="12"/>
                <w:szCs w:val="12"/>
              </w:rPr>
            </w:pPr>
          </w:p>
        </w:tc>
        <w:tc>
          <w:tcPr>
            <w:tcW w:w="627" w:type="pct"/>
            <w:gridSpan w:val="3"/>
            <w:shd w:val="clear" w:color="auto" w:fill="ED7D31" w:themeFill="accent2"/>
          </w:tcPr>
          <w:p w14:paraId="349778A0" w14:textId="69A52415"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Trimestre IV - 202</w:t>
            </w:r>
            <w:r w:rsidR="00EF3C9F">
              <w:rPr>
                <w:rFonts w:ascii="Verdana" w:eastAsia="Verdana" w:hAnsi="Verdana" w:cs="Verdana"/>
                <w:b/>
                <w:sz w:val="12"/>
                <w:szCs w:val="12"/>
              </w:rPr>
              <w:t>7</w:t>
            </w:r>
          </w:p>
          <w:p w14:paraId="31FB5676" w14:textId="77777777" w:rsidR="004B7D63" w:rsidRPr="00A65BF4" w:rsidRDefault="004B7D63" w:rsidP="007B0123">
            <w:pPr>
              <w:jc w:val="center"/>
              <w:rPr>
                <w:rFonts w:ascii="Verdana" w:eastAsia="Verdana" w:hAnsi="Verdana" w:cs="Verdana"/>
                <w:b/>
                <w:sz w:val="12"/>
                <w:szCs w:val="12"/>
              </w:rPr>
            </w:pPr>
          </w:p>
          <w:p w14:paraId="1230B986" w14:textId="77777777" w:rsidR="004B7D63" w:rsidRPr="00A65BF4" w:rsidRDefault="004B7D63" w:rsidP="007B0123">
            <w:pPr>
              <w:jc w:val="center"/>
              <w:rPr>
                <w:rFonts w:ascii="Verdana" w:eastAsia="Verdana" w:hAnsi="Verdana" w:cs="Verdana"/>
                <w:b/>
                <w:sz w:val="12"/>
                <w:szCs w:val="12"/>
              </w:rPr>
            </w:pPr>
          </w:p>
        </w:tc>
        <w:tc>
          <w:tcPr>
            <w:tcW w:w="796" w:type="pct"/>
            <w:vMerge w:val="restart"/>
          </w:tcPr>
          <w:p w14:paraId="7249F62F" w14:textId="77777777" w:rsidR="004B7D63" w:rsidRPr="00A65BF4" w:rsidRDefault="004B7D63" w:rsidP="007B0123">
            <w:pPr>
              <w:jc w:val="center"/>
              <w:rPr>
                <w:rFonts w:ascii="Verdana" w:eastAsia="Verdana" w:hAnsi="Verdana" w:cs="Verdana"/>
                <w:b/>
                <w:sz w:val="12"/>
                <w:szCs w:val="12"/>
              </w:rPr>
            </w:pPr>
            <w:r w:rsidRPr="00A65BF4">
              <w:rPr>
                <w:rFonts w:ascii="Verdana" w:eastAsia="Verdana" w:hAnsi="Verdana" w:cs="Verdana"/>
                <w:b/>
                <w:sz w:val="12"/>
                <w:szCs w:val="12"/>
              </w:rPr>
              <w:t>Responsable</w:t>
            </w:r>
          </w:p>
        </w:tc>
      </w:tr>
      <w:tr w:rsidR="00EF3C9F" w:rsidRPr="00A65BF4" w14:paraId="584F6C22" w14:textId="77777777" w:rsidTr="004B7D63">
        <w:trPr>
          <w:trHeight w:val="90"/>
        </w:trPr>
        <w:tc>
          <w:tcPr>
            <w:tcW w:w="1099" w:type="pct"/>
            <w:vMerge/>
          </w:tcPr>
          <w:p w14:paraId="4B166186" w14:textId="77777777" w:rsidR="004B7D63" w:rsidRPr="00A65BF4" w:rsidRDefault="004B7D63" w:rsidP="007B0123">
            <w:pPr>
              <w:widowControl w:val="0"/>
              <w:pBdr>
                <w:top w:val="nil"/>
                <w:left w:val="nil"/>
                <w:bottom w:val="nil"/>
                <w:right w:val="nil"/>
                <w:between w:val="nil"/>
              </w:pBdr>
              <w:spacing w:line="276" w:lineRule="auto"/>
              <w:rPr>
                <w:rFonts w:ascii="Verdana" w:eastAsia="Verdana" w:hAnsi="Verdana" w:cs="Verdana"/>
                <w:b/>
                <w:sz w:val="12"/>
                <w:szCs w:val="12"/>
              </w:rPr>
            </w:pPr>
          </w:p>
        </w:tc>
        <w:tc>
          <w:tcPr>
            <w:tcW w:w="191" w:type="pct"/>
            <w:shd w:val="clear" w:color="auto" w:fill="ED7D31" w:themeFill="accent2"/>
          </w:tcPr>
          <w:p w14:paraId="34A82A65"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oct</w:t>
            </w:r>
          </w:p>
        </w:tc>
        <w:tc>
          <w:tcPr>
            <w:tcW w:w="188" w:type="pct"/>
            <w:shd w:val="clear" w:color="auto" w:fill="ED7D31" w:themeFill="accent2"/>
          </w:tcPr>
          <w:p w14:paraId="326F40EE"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nov</w:t>
            </w:r>
          </w:p>
        </w:tc>
        <w:tc>
          <w:tcPr>
            <w:tcW w:w="192" w:type="pct"/>
            <w:shd w:val="clear" w:color="auto" w:fill="ED7D31" w:themeFill="accent2"/>
          </w:tcPr>
          <w:p w14:paraId="711AB4F0"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dic</w:t>
            </w:r>
          </w:p>
        </w:tc>
        <w:tc>
          <w:tcPr>
            <w:tcW w:w="191" w:type="pct"/>
            <w:shd w:val="clear" w:color="auto" w:fill="D9E2F3" w:themeFill="accent1" w:themeFillTint="33"/>
          </w:tcPr>
          <w:p w14:paraId="289C4A28"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ene</w:t>
            </w:r>
          </w:p>
        </w:tc>
        <w:tc>
          <w:tcPr>
            <w:tcW w:w="277" w:type="pct"/>
            <w:shd w:val="clear" w:color="auto" w:fill="D9E2F3" w:themeFill="accent1" w:themeFillTint="33"/>
          </w:tcPr>
          <w:p w14:paraId="0ED5BAD3"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feb</w:t>
            </w:r>
          </w:p>
        </w:tc>
        <w:tc>
          <w:tcPr>
            <w:tcW w:w="197" w:type="pct"/>
            <w:shd w:val="clear" w:color="auto" w:fill="D9E2F3" w:themeFill="accent1" w:themeFillTint="33"/>
          </w:tcPr>
          <w:p w14:paraId="386CDF69"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mar</w:t>
            </w:r>
          </w:p>
        </w:tc>
        <w:tc>
          <w:tcPr>
            <w:tcW w:w="238" w:type="pct"/>
            <w:shd w:val="clear" w:color="auto" w:fill="FFE599" w:themeFill="accent4" w:themeFillTint="66"/>
          </w:tcPr>
          <w:p w14:paraId="43C37FCF"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abr</w:t>
            </w:r>
          </w:p>
        </w:tc>
        <w:tc>
          <w:tcPr>
            <w:tcW w:w="251" w:type="pct"/>
            <w:shd w:val="clear" w:color="auto" w:fill="FFE599" w:themeFill="accent4" w:themeFillTint="66"/>
          </w:tcPr>
          <w:p w14:paraId="3E0AF8AC" w14:textId="77777777" w:rsidR="004B7D63" w:rsidRPr="00A65BF4" w:rsidRDefault="004B7D63" w:rsidP="007B0123">
            <w:pPr>
              <w:jc w:val="center"/>
              <w:rPr>
                <w:rFonts w:ascii="Verdana" w:eastAsia="Verdana" w:hAnsi="Verdana" w:cs="Verdana"/>
                <w:b/>
                <w:sz w:val="12"/>
                <w:szCs w:val="12"/>
              </w:rPr>
            </w:pPr>
            <w:proofErr w:type="spellStart"/>
            <w:r>
              <w:rPr>
                <w:rFonts w:ascii="Verdana" w:eastAsia="Verdana" w:hAnsi="Verdana" w:cs="Verdana"/>
                <w:b/>
                <w:sz w:val="12"/>
                <w:szCs w:val="12"/>
              </w:rPr>
              <w:t>may</w:t>
            </w:r>
            <w:proofErr w:type="spellEnd"/>
          </w:p>
        </w:tc>
        <w:tc>
          <w:tcPr>
            <w:tcW w:w="177" w:type="pct"/>
            <w:shd w:val="clear" w:color="auto" w:fill="FFE599" w:themeFill="accent4" w:themeFillTint="66"/>
          </w:tcPr>
          <w:p w14:paraId="45F2BB78"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jun</w:t>
            </w:r>
          </w:p>
        </w:tc>
        <w:tc>
          <w:tcPr>
            <w:tcW w:w="191" w:type="pct"/>
            <w:shd w:val="clear" w:color="auto" w:fill="C5E0B3" w:themeFill="accent6" w:themeFillTint="66"/>
          </w:tcPr>
          <w:p w14:paraId="0C0ED465"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jul</w:t>
            </w:r>
          </w:p>
        </w:tc>
        <w:tc>
          <w:tcPr>
            <w:tcW w:w="192" w:type="pct"/>
            <w:shd w:val="clear" w:color="auto" w:fill="C5E0B3" w:themeFill="accent6" w:themeFillTint="66"/>
          </w:tcPr>
          <w:p w14:paraId="2FF6EC73" w14:textId="77777777" w:rsidR="004B7D63" w:rsidRPr="00A65BF4" w:rsidRDefault="004B7D63" w:rsidP="007B0123">
            <w:pPr>
              <w:jc w:val="center"/>
              <w:rPr>
                <w:rFonts w:ascii="Verdana" w:eastAsia="Verdana" w:hAnsi="Verdana" w:cs="Verdana"/>
                <w:b/>
                <w:sz w:val="12"/>
                <w:szCs w:val="12"/>
              </w:rPr>
            </w:pPr>
            <w:proofErr w:type="spellStart"/>
            <w:r>
              <w:rPr>
                <w:rFonts w:ascii="Verdana" w:eastAsia="Verdana" w:hAnsi="Verdana" w:cs="Verdana"/>
                <w:b/>
                <w:sz w:val="12"/>
                <w:szCs w:val="12"/>
              </w:rPr>
              <w:t>ago</w:t>
            </w:r>
            <w:proofErr w:type="spellEnd"/>
          </w:p>
        </w:tc>
        <w:tc>
          <w:tcPr>
            <w:tcW w:w="192" w:type="pct"/>
            <w:shd w:val="clear" w:color="auto" w:fill="C5E0B3" w:themeFill="accent6" w:themeFillTint="66"/>
          </w:tcPr>
          <w:p w14:paraId="2ED9D5BD" w14:textId="77777777" w:rsidR="004B7D63" w:rsidRPr="00A65BF4" w:rsidRDefault="004B7D63" w:rsidP="007B0123">
            <w:pPr>
              <w:jc w:val="center"/>
              <w:rPr>
                <w:rFonts w:ascii="Verdana" w:eastAsia="Verdana" w:hAnsi="Verdana" w:cs="Verdana"/>
                <w:b/>
                <w:sz w:val="12"/>
                <w:szCs w:val="12"/>
              </w:rPr>
            </w:pPr>
            <w:proofErr w:type="spellStart"/>
            <w:r>
              <w:rPr>
                <w:rFonts w:ascii="Verdana" w:eastAsia="Verdana" w:hAnsi="Verdana" w:cs="Verdana"/>
                <w:b/>
                <w:sz w:val="12"/>
                <w:szCs w:val="12"/>
              </w:rPr>
              <w:t>sep</w:t>
            </w:r>
            <w:proofErr w:type="spellEnd"/>
          </w:p>
        </w:tc>
        <w:tc>
          <w:tcPr>
            <w:tcW w:w="243" w:type="pct"/>
            <w:shd w:val="clear" w:color="auto" w:fill="ED7D31" w:themeFill="accent2"/>
          </w:tcPr>
          <w:p w14:paraId="75E984F4" w14:textId="77777777" w:rsidR="004B7D63" w:rsidRPr="00A65BF4" w:rsidRDefault="004B7D63" w:rsidP="007B0123">
            <w:pPr>
              <w:jc w:val="center"/>
              <w:rPr>
                <w:rFonts w:ascii="Verdana" w:eastAsia="Verdana" w:hAnsi="Verdana" w:cs="Verdana"/>
                <w:b/>
                <w:sz w:val="12"/>
                <w:szCs w:val="12"/>
              </w:rPr>
            </w:pPr>
            <w:r>
              <w:rPr>
                <w:rFonts w:ascii="Verdana" w:eastAsia="Verdana" w:hAnsi="Verdana" w:cs="Verdana"/>
                <w:b/>
                <w:sz w:val="12"/>
                <w:szCs w:val="12"/>
              </w:rPr>
              <w:t>oct</w:t>
            </w:r>
          </w:p>
        </w:tc>
        <w:tc>
          <w:tcPr>
            <w:tcW w:w="192" w:type="pct"/>
            <w:shd w:val="clear" w:color="auto" w:fill="ED7D31" w:themeFill="accent2"/>
          </w:tcPr>
          <w:p w14:paraId="1A9E87EB" w14:textId="77777777" w:rsidR="004B7D63" w:rsidRPr="00A65BF4" w:rsidRDefault="004B7D63" w:rsidP="007B0123">
            <w:pPr>
              <w:jc w:val="both"/>
              <w:rPr>
                <w:rFonts w:ascii="Verdana" w:eastAsia="Verdana" w:hAnsi="Verdana" w:cs="Verdana"/>
                <w:b/>
                <w:sz w:val="12"/>
                <w:szCs w:val="12"/>
              </w:rPr>
            </w:pPr>
            <w:r>
              <w:rPr>
                <w:rFonts w:ascii="Verdana" w:eastAsia="Verdana" w:hAnsi="Verdana" w:cs="Verdana"/>
                <w:b/>
                <w:sz w:val="12"/>
                <w:szCs w:val="12"/>
              </w:rPr>
              <w:t>nov</w:t>
            </w:r>
          </w:p>
        </w:tc>
        <w:tc>
          <w:tcPr>
            <w:tcW w:w="192" w:type="pct"/>
            <w:shd w:val="clear" w:color="auto" w:fill="ED7D31" w:themeFill="accent2"/>
          </w:tcPr>
          <w:p w14:paraId="4ED0FED6" w14:textId="77777777" w:rsidR="004B7D63" w:rsidRPr="00A65BF4" w:rsidRDefault="004B7D63" w:rsidP="007B0123">
            <w:pPr>
              <w:jc w:val="both"/>
              <w:rPr>
                <w:rFonts w:ascii="Verdana" w:eastAsia="Verdana" w:hAnsi="Verdana" w:cs="Verdana"/>
                <w:b/>
                <w:sz w:val="12"/>
                <w:szCs w:val="12"/>
              </w:rPr>
            </w:pPr>
            <w:r>
              <w:rPr>
                <w:rFonts w:ascii="Verdana" w:eastAsia="Verdana" w:hAnsi="Verdana" w:cs="Verdana"/>
                <w:b/>
                <w:sz w:val="12"/>
                <w:szCs w:val="12"/>
              </w:rPr>
              <w:t>dic</w:t>
            </w:r>
          </w:p>
        </w:tc>
        <w:tc>
          <w:tcPr>
            <w:tcW w:w="796" w:type="pct"/>
            <w:vMerge/>
          </w:tcPr>
          <w:p w14:paraId="42CD47FC" w14:textId="77777777" w:rsidR="004B7D63" w:rsidRPr="00A65BF4" w:rsidRDefault="004B7D63" w:rsidP="007B0123">
            <w:pPr>
              <w:widowControl w:val="0"/>
              <w:pBdr>
                <w:top w:val="nil"/>
                <w:left w:val="nil"/>
                <w:bottom w:val="nil"/>
                <w:right w:val="nil"/>
                <w:between w:val="nil"/>
              </w:pBdr>
              <w:spacing w:line="276" w:lineRule="auto"/>
              <w:rPr>
                <w:rFonts w:ascii="Verdana" w:eastAsia="Verdana" w:hAnsi="Verdana" w:cs="Verdana"/>
                <w:b/>
                <w:sz w:val="12"/>
                <w:szCs w:val="12"/>
              </w:rPr>
            </w:pPr>
          </w:p>
        </w:tc>
      </w:tr>
      <w:tr w:rsidR="004E5AE8" w:rsidRPr="00A65BF4" w14:paraId="17EDF204" w14:textId="77777777" w:rsidTr="004B7D63">
        <w:trPr>
          <w:trHeight w:val="651"/>
        </w:trPr>
        <w:tc>
          <w:tcPr>
            <w:tcW w:w="1099" w:type="pct"/>
          </w:tcPr>
          <w:p w14:paraId="79F4292B" w14:textId="45559334" w:rsidR="004B7D63" w:rsidRPr="004B7D63" w:rsidRDefault="004B7D63" w:rsidP="004B7D63">
            <w:pPr>
              <w:pStyle w:val="Prrafodelista"/>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4B7D63">
              <w:rPr>
                <w:rFonts w:ascii="Verdana" w:eastAsia="Verdana" w:hAnsi="Verdana" w:cs="Verdana"/>
                <w:color w:val="000000"/>
                <w:sz w:val="12"/>
                <w:szCs w:val="12"/>
              </w:rPr>
              <w:t xml:space="preserve">Envío de comunicación oficial de solicitud de los reportes de avance consolidado </w:t>
            </w:r>
            <w:r w:rsidR="00EF3C9F">
              <w:rPr>
                <w:rFonts w:ascii="Verdana" w:eastAsia="Verdana" w:hAnsi="Verdana" w:cs="Verdana"/>
                <w:b/>
                <w:color w:val="000000"/>
                <w:sz w:val="12"/>
                <w:szCs w:val="12"/>
              </w:rPr>
              <w:t>Cuarto</w:t>
            </w:r>
            <w:r w:rsidRPr="004B7D63">
              <w:rPr>
                <w:rFonts w:ascii="Verdana" w:eastAsia="Verdana" w:hAnsi="Verdana" w:cs="Verdana"/>
                <w:b/>
                <w:color w:val="000000"/>
                <w:sz w:val="12"/>
                <w:szCs w:val="12"/>
              </w:rPr>
              <w:t xml:space="preserve"> trimestre de 2026</w:t>
            </w:r>
            <w:r w:rsidRPr="004B7D63">
              <w:rPr>
                <w:rFonts w:ascii="Verdana" w:eastAsia="Verdana" w:hAnsi="Verdana" w:cs="Verdana"/>
                <w:color w:val="000000"/>
                <w:sz w:val="12"/>
                <w:szCs w:val="12"/>
              </w:rPr>
              <w:t xml:space="preserve"> a las entidades con responsabilidad en el PESP, así como la solicitud de la delegación de personal de la entidad ante la subcomisión técnica de seguimiento al PESP</w:t>
            </w:r>
          </w:p>
        </w:tc>
        <w:tc>
          <w:tcPr>
            <w:tcW w:w="191" w:type="pct"/>
          </w:tcPr>
          <w:p w14:paraId="26DC4824" w14:textId="77777777" w:rsidR="004B7D63" w:rsidRPr="00A65BF4" w:rsidRDefault="004B7D63" w:rsidP="004B7D63">
            <w:pPr>
              <w:spacing w:after="0"/>
              <w:jc w:val="both"/>
              <w:rPr>
                <w:rFonts w:ascii="Verdana" w:eastAsia="Verdana" w:hAnsi="Verdana" w:cs="Verdana"/>
                <w:sz w:val="12"/>
                <w:szCs w:val="12"/>
              </w:rPr>
            </w:pPr>
          </w:p>
        </w:tc>
        <w:tc>
          <w:tcPr>
            <w:tcW w:w="188" w:type="pct"/>
            <w:shd w:val="clear" w:color="auto" w:fill="FFFFFF" w:themeFill="background1"/>
          </w:tcPr>
          <w:p w14:paraId="6BC847BF" w14:textId="77777777" w:rsidR="004B7D63" w:rsidRPr="00A65BF4" w:rsidRDefault="004B7D63" w:rsidP="004B7D63">
            <w:pPr>
              <w:spacing w:after="0"/>
              <w:jc w:val="both"/>
              <w:rPr>
                <w:rFonts w:ascii="Verdana" w:eastAsia="Verdana" w:hAnsi="Verdana" w:cs="Verdana"/>
                <w:sz w:val="12"/>
                <w:szCs w:val="12"/>
              </w:rPr>
            </w:pPr>
          </w:p>
        </w:tc>
        <w:tc>
          <w:tcPr>
            <w:tcW w:w="192" w:type="pct"/>
            <w:shd w:val="clear" w:color="auto" w:fill="D0CECE" w:themeFill="background2" w:themeFillShade="E6"/>
          </w:tcPr>
          <w:p w14:paraId="7D754CD7" w14:textId="77777777" w:rsidR="004B7D63" w:rsidRPr="00A65BF4" w:rsidRDefault="004B7D63" w:rsidP="004B7D63">
            <w:pPr>
              <w:spacing w:after="0"/>
              <w:jc w:val="both"/>
              <w:rPr>
                <w:rFonts w:ascii="Verdana" w:eastAsia="Verdana" w:hAnsi="Verdana" w:cs="Verdana"/>
                <w:sz w:val="12"/>
                <w:szCs w:val="12"/>
              </w:rPr>
            </w:pPr>
          </w:p>
        </w:tc>
        <w:tc>
          <w:tcPr>
            <w:tcW w:w="191" w:type="pct"/>
            <w:shd w:val="clear" w:color="auto" w:fill="FFFFFF" w:themeFill="background1"/>
          </w:tcPr>
          <w:p w14:paraId="1811C806" w14:textId="77777777" w:rsidR="004B7D63" w:rsidRPr="00A65BF4" w:rsidRDefault="004B7D63" w:rsidP="004B7D63">
            <w:pPr>
              <w:spacing w:after="0"/>
              <w:jc w:val="both"/>
              <w:rPr>
                <w:rFonts w:ascii="Verdana" w:eastAsia="Verdana" w:hAnsi="Verdana" w:cs="Verdana"/>
                <w:sz w:val="12"/>
                <w:szCs w:val="12"/>
              </w:rPr>
            </w:pPr>
          </w:p>
        </w:tc>
        <w:tc>
          <w:tcPr>
            <w:tcW w:w="277" w:type="pct"/>
            <w:shd w:val="clear" w:color="auto" w:fill="FFFFFF" w:themeFill="background1"/>
          </w:tcPr>
          <w:p w14:paraId="7D3341A7" w14:textId="77777777" w:rsidR="004B7D63" w:rsidRPr="00A65BF4" w:rsidRDefault="004B7D63" w:rsidP="004B7D63">
            <w:pPr>
              <w:spacing w:after="0"/>
              <w:jc w:val="both"/>
              <w:rPr>
                <w:rFonts w:ascii="Verdana" w:eastAsia="Verdana" w:hAnsi="Verdana" w:cs="Verdana"/>
                <w:sz w:val="12"/>
                <w:szCs w:val="12"/>
              </w:rPr>
            </w:pPr>
          </w:p>
        </w:tc>
        <w:tc>
          <w:tcPr>
            <w:tcW w:w="197" w:type="pct"/>
            <w:shd w:val="clear" w:color="auto" w:fill="FFFFFF" w:themeFill="background1"/>
          </w:tcPr>
          <w:p w14:paraId="326A9BB4" w14:textId="77777777" w:rsidR="004B7D63" w:rsidRPr="00A65BF4" w:rsidRDefault="004B7D63" w:rsidP="004B7D63">
            <w:pPr>
              <w:spacing w:after="0"/>
              <w:jc w:val="both"/>
              <w:rPr>
                <w:rFonts w:ascii="Verdana" w:eastAsia="Verdana" w:hAnsi="Verdana" w:cs="Verdana"/>
                <w:sz w:val="12"/>
                <w:szCs w:val="12"/>
              </w:rPr>
            </w:pPr>
          </w:p>
        </w:tc>
        <w:tc>
          <w:tcPr>
            <w:tcW w:w="238" w:type="pct"/>
            <w:shd w:val="clear" w:color="auto" w:fill="FFFFFF" w:themeFill="background1"/>
          </w:tcPr>
          <w:p w14:paraId="3EE421EE" w14:textId="77777777" w:rsidR="004B7D63" w:rsidRPr="00A65BF4" w:rsidRDefault="004B7D63" w:rsidP="004B7D63">
            <w:pPr>
              <w:spacing w:after="0"/>
              <w:jc w:val="both"/>
              <w:rPr>
                <w:rFonts w:ascii="Verdana" w:eastAsia="Verdana" w:hAnsi="Verdana" w:cs="Verdana"/>
                <w:sz w:val="12"/>
                <w:szCs w:val="12"/>
              </w:rPr>
            </w:pPr>
          </w:p>
        </w:tc>
        <w:tc>
          <w:tcPr>
            <w:tcW w:w="251" w:type="pct"/>
            <w:shd w:val="clear" w:color="auto" w:fill="FFFFFF" w:themeFill="background1"/>
          </w:tcPr>
          <w:p w14:paraId="50F6839F" w14:textId="77777777" w:rsidR="004B7D63" w:rsidRPr="00A65BF4" w:rsidRDefault="004B7D63" w:rsidP="004B7D63">
            <w:pPr>
              <w:spacing w:after="0"/>
              <w:jc w:val="both"/>
              <w:rPr>
                <w:rFonts w:ascii="Verdana" w:eastAsia="Verdana" w:hAnsi="Verdana" w:cs="Verdana"/>
                <w:sz w:val="12"/>
                <w:szCs w:val="12"/>
              </w:rPr>
            </w:pPr>
          </w:p>
        </w:tc>
        <w:tc>
          <w:tcPr>
            <w:tcW w:w="177" w:type="pct"/>
          </w:tcPr>
          <w:p w14:paraId="1C2454A3" w14:textId="77777777" w:rsidR="004B7D63" w:rsidRPr="00A65BF4" w:rsidRDefault="004B7D63" w:rsidP="004B7D63">
            <w:pPr>
              <w:spacing w:after="0"/>
              <w:jc w:val="both"/>
              <w:rPr>
                <w:rFonts w:ascii="Verdana" w:eastAsia="Verdana" w:hAnsi="Verdana" w:cs="Verdana"/>
                <w:sz w:val="12"/>
                <w:szCs w:val="12"/>
              </w:rPr>
            </w:pPr>
          </w:p>
        </w:tc>
        <w:tc>
          <w:tcPr>
            <w:tcW w:w="191" w:type="pct"/>
          </w:tcPr>
          <w:p w14:paraId="38CFBDF1"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14B6A065"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3D33EE00" w14:textId="77777777" w:rsidR="004B7D63" w:rsidRPr="00A65BF4" w:rsidRDefault="004B7D63" w:rsidP="004B7D63">
            <w:pPr>
              <w:spacing w:after="0"/>
              <w:jc w:val="both"/>
              <w:rPr>
                <w:rFonts w:ascii="Verdana" w:eastAsia="Verdana" w:hAnsi="Verdana" w:cs="Verdana"/>
                <w:sz w:val="12"/>
                <w:szCs w:val="12"/>
              </w:rPr>
            </w:pPr>
          </w:p>
        </w:tc>
        <w:tc>
          <w:tcPr>
            <w:tcW w:w="243" w:type="pct"/>
          </w:tcPr>
          <w:p w14:paraId="0C3E4F65"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4D787D8E"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22757C57" w14:textId="77777777" w:rsidR="004B7D63" w:rsidRPr="00A65BF4" w:rsidRDefault="004B7D63" w:rsidP="004B7D63">
            <w:pPr>
              <w:spacing w:after="0"/>
              <w:jc w:val="both"/>
              <w:rPr>
                <w:rFonts w:ascii="Verdana" w:eastAsia="Verdana" w:hAnsi="Verdana" w:cs="Verdana"/>
                <w:sz w:val="12"/>
                <w:szCs w:val="12"/>
              </w:rPr>
            </w:pPr>
          </w:p>
        </w:tc>
        <w:tc>
          <w:tcPr>
            <w:tcW w:w="796" w:type="pct"/>
            <w:vAlign w:val="center"/>
          </w:tcPr>
          <w:p w14:paraId="102FE196" w14:textId="01873A52" w:rsidR="004B7D63" w:rsidRPr="00A65BF4" w:rsidRDefault="004B7D63" w:rsidP="004B7D63">
            <w:pPr>
              <w:spacing w:after="0"/>
              <w:jc w:val="both"/>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r w:rsidR="004E5AE8" w:rsidRPr="00A65BF4" w14:paraId="6C71EF32" w14:textId="77777777" w:rsidTr="004B7D63">
        <w:trPr>
          <w:trHeight w:val="651"/>
        </w:trPr>
        <w:tc>
          <w:tcPr>
            <w:tcW w:w="1099" w:type="pct"/>
          </w:tcPr>
          <w:p w14:paraId="4BE36954" w14:textId="44277268" w:rsidR="004B7D63" w:rsidRPr="00A65BF4" w:rsidRDefault="004B7D63" w:rsidP="004B7D63">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Consolidación y envío de los reportes de </w:t>
            </w:r>
            <w:r w:rsidRPr="00CC0A89">
              <w:rPr>
                <w:rFonts w:ascii="Verdana" w:eastAsia="Verdana" w:hAnsi="Verdana" w:cs="Verdana"/>
                <w:b/>
                <w:color w:val="000000"/>
                <w:sz w:val="12"/>
                <w:szCs w:val="12"/>
              </w:rPr>
              <w:t xml:space="preserve">avance </w:t>
            </w:r>
            <w:r>
              <w:rPr>
                <w:rFonts w:ascii="Verdana" w:eastAsia="Verdana" w:hAnsi="Verdana" w:cs="Verdana"/>
                <w:b/>
                <w:color w:val="000000"/>
                <w:sz w:val="12"/>
                <w:szCs w:val="12"/>
              </w:rPr>
              <w:t xml:space="preserve"> </w:t>
            </w:r>
            <w:r w:rsidR="00EF3C9F">
              <w:rPr>
                <w:rFonts w:ascii="Verdana" w:eastAsia="Verdana" w:hAnsi="Verdana" w:cs="Verdana"/>
                <w:b/>
                <w:color w:val="000000"/>
                <w:sz w:val="12"/>
                <w:szCs w:val="12"/>
              </w:rPr>
              <w:t>cuarto</w:t>
            </w:r>
            <w:r>
              <w:rPr>
                <w:rFonts w:ascii="Verdana" w:eastAsia="Verdana" w:hAnsi="Verdana" w:cs="Verdana"/>
                <w:b/>
                <w:color w:val="000000"/>
                <w:sz w:val="12"/>
                <w:szCs w:val="12"/>
              </w:rPr>
              <w:t xml:space="preserve"> trimestre de 2026</w:t>
            </w:r>
          </w:p>
        </w:tc>
        <w:tc>
          <w:tcPr>
            <w:tcW w:w="191" w:type="pct"/>
          </w:tcPr>
          <w:p w14:paraId="6E4C98A6" w14:textId="77777777" w:rsidR="004B7D63" w:rsidRPr="00A65BF4" w:rsidRDefault="004B7D63" w:rsidP="004B7D63">
            <w:pPr>
              <w:spacing w:after="0"/>
              <w:jc w:val="both"/>
              <w:rPr>
                <w:rFonts w:ascii="Verdana" w:eastAsia="Verdana" w:hAnsi="Verdana" w:cs="Verdana"/>
                <w:sz w:val="12"/>
                <w:szCs w:val="12"/>
              </w:rPr>
            </w:pPr>
          </w:p>
        </w:tc>
        <w:tc>
          <w:tcPr>
            <w:tcW w:w="188" w:type="pct"/>
            <w:shd w:val="clear" w:color="auto" w:fill="FFFFFF" w:themeFill="background1"/>
          </w:tcPr>
          <w:p w14:paraId="0B89100B" w14:textId="77777777" w:rsidR="004B7D63" w:rsidRPr="00A65BF4" w:rsidRDefault="004B7D63" w:rsidP="004B7D63">
            <w:pPr>
              <w:spacing w:after="0"/>
              <w:jc w:val="both"/>
              <w:rPr>
                <w:rFonts w:ascii="Verdana" w:eastAsia="Verdana" w:hAnsi="Verdana" w:cs="Verdana"/>
                <w:sz w:val="12"/>
                <w:szCs w:val="12"/>
              </w:rPr>
            </w:pPr>
          </w:p>
        </w:tc>
        <w:tc>
          <w:tcPr>
            <w:tcW w:w="192" w:type="pct"/>
            <w:shd w:val="clear" w:color="auto" w:fill="FFFFFF" w:themeFill="background1"/>
          </w:tcPr>
          <w:p w14:paraId="243933AA" w14:textId="77777777" w:rsidR="004B7D63" w:rsidRPr="00A65BF4" w:rsidRDefault="004B7D63" w:rsidP="004B7D63">
            <w:pPr>
              <w:spacing w:after="0"/>
              <w:jc w:val="both"/>
              <w:rPr>
                <w:rFonts w:ascii="Verdana" w:eastAsia="Verdana" w:hAnsi="Verdana" w:cs="Verdana"/>
                <w:sz w:val="12"/>
                <w:szCs w:val="12"/>
              </w:rPr>
            </w:pPr>
          </w:p>
        </w:tc>
        <w:tc>
          <w:tcPr>
            <w:tcW w:w="191" w:type="pct"/>
            <w:shd w:val="clear" w:color="auto" w:fill="FFFFFF" w:themeFill="background1"/>
          </w:tcPr>
          <w:p w14:paraId="417FC70A" w14:textId="77777777" w:rsidR="004B7D63" w:rsidRPr="00A65BF4" w:rsidRDefault="004B7D63" w:rsidP="004B7D63">
            <w:pPr>
              <w:spacing w:after="0"/>
              <w:jc w:val="both"/>
              <w:rPr>
                <w:rFonts w:ascii="Verdana" w:eastAsia="Verdana" w:hAnsi="Verdana" w:cs="Verdana"/>
                <w:sz w:val="12"/>
                <w:szCs w:val="12"/>
              </w:rPr>
            </w:pPr>
          </w:p>
        </w:tc>
        <w:tc>
          <w:tcPr>
            <w:tcW w:w="277" w:type="pct"/>
            <w:shd w:val="clear" w:color="auto" w:fill="D0CECE" w:themeFill="background2" w:themeFillShade="E6"/>
          </w:tcPr>
          <w:p w14:paraId="5E03B302" w14:textId="77777777" w:rsidR="004B7D63" w:rsidRPr="00A65BF4" w:rsidRDefault="004B7D63" w:rsidP="004B7D63">
            <w:pPr>
              <w:spacing w:after="0"/>
              <w:jc w:val="both"/>
              <w:rPr>
                <w:rFonts w:ascii="Verdana" w:eastAsia="Verdana" w:hAnsi="Verdana" w:cs="Verdana"/>
                <w:sz w:val="12"/>
                <w:szCs w:val="12"/>
              </w:rPr>
            </w:pPr>
          </w:p>
        </w:tc>
        <w:tc>
          <w:tcPr>
            <w:tcW w:w="197" w:type="pct"/>
            <w:shd w:val="clear" w:color="auto" w:fill="FFFFFF" w:themeFill="background1"/>
          </w:tcPr>
          <w:p w14:paraId="4EF72E8A" w14:textId="77777777" w:rsidR="004B7D63" w:rsidRPr="00A65BF4" w:rsidRDefault="004B7D63" w:rsidP="004B7D63">
            <w:pPr>
              <w:spacing w:after="0"/>
              <w:jc w:val="both"/>
              <w:rPr>
                <w:rFonts w:ascii="Verdana" w:eastAsia="Verdana" w:hAnsi="Verdana" w:cs="Verdana"/>
                <w:sz w:val="12"/>
                <w:szCs w:val="12"/>
              </w:rPr>
            </w:pPr>
          </w:p>
        </w:tc>
        <w:tc>
          <w:tcPr>
            <w:tcW w:w="238" w:type="pct"/>
            <w:shd w:val="clear" w:color="auto" w:fill="FFFFFF" w:themeFill="background1"/>
          </w:tcPr>
          <w:p w14:paraId="7BC143AA" w14:textId="77777777" w:rsidR="004B7D63" w:rsidRPr="00A65BF4" w:rsidRDefault="004B7D63" w:rsidP="004B7D63">
            <w:pPr>
              <w:spacing w:after="0"/>
              <w:jc w:val="both"/>
              <w:rPr>
                <w:rFonts w:ascii="Verdana" w:eastAsia="Verdana" w:hAnsi="Verdana" w:cs="Verdana"/>
                <w:sz w:val="12"/>
                <w:szCs w:val="12"/>
              </w:rPr>
            </w:pPr>
          </w:p>
        </w:tc>
        <w:tc>
          <w:tcPr>
            <w:tcW w:w="251" w:type="pct"/>
            <w:shd w:val="clear" w:color="auto" w:fill="FFFFFF" w:themeFill="background1"/>
          </w:tcPr>
          <w:p w14:paraId="404DC14D" w14:textId="77777777" w:rsidR="004B7D63" w:rsidRPr="00A65BF4" w:rsidRDefault="004B7D63" w:rsidP="004B7D63">
            <w:pPr>
              <w:spacing w:after="0"/>
              <w:jc w:val="both"/>
              <w:rPr>
                <w:rFonts w:ascii="Verdana" w:eastAsia="Verdana" w:hAnsi="Verdana" w:cs="Verdana"/>
                <w:sz w:val="12"/>
                <w:szCs w:val="12"/>
              </w:rPr>
            </w:pPr>
          </w:p>
        </w:tc>
        <w:tc>
          <w:tcPr>
            <w:tcW w:w="177" w:type="pct"/>
          </w:tcPr>
          <w:p w14:paraId="01FD7A39" w14:textId="77777777" w:rsidR="004B7D63" w:rsidRPr="00A65BF4" w:rsidRDefault="004B7D63" w:rsidP="004B7D63">
            <w:pPr>
              <w:spacing w:after="0"/>
              <w:jc w:val="both"/>
              <w:rPr>
                <w:rFonts w:ascii="Verdana" w:eastAsia="Verdana" w:hAnsi="Verdana" w:cs="Verdana"/>
                <w:sz w:val="12"/>
                <w:szCs w:val="12"/>
              </w:rPr>
            </w:pPr>
          </w:p>
        </w:tc>
        <w:tc>
          <w:tcPr>
            <w:tcW w:w="191" w:type="pct"/>
          </w:tcPr>
          <w:p w14:paraId="7446889D"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50F3D9CF"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35F7C4D3" w14:textId="77777777" w:rsidR="004B7D63" w:rsidRPr="00A65BF4" w:rsidRDefault="004B7D63" w:rsidP="004B7D63">
            <w:pPr>
              <w:spacing w:after="0"/>
              <w:jc w:val="both"/>
              <w:rPr>
                <w:rFonts w:ascii="Verdana" w:eastAsia="Verdana" w:hAnsi="Verdana" w:cs="Verdana"/>
                <w:sz w:val="12"/>
                <w:szCs w:val="12"/>
              </w:rPr>
            </w:pPr>
          </w:p>
        </w:tc>
        <w:tc>
          <w:tcPr>
            <w:tcW w:w="243" w:type="pct"/>
          </w:tcPr>
          <w:p w14:paraId="7D469855"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184EF23D"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27AFBD4B" w14:textId="77777777" w:rsidR="004B7D63" w:rsidRPr="00A65BF4" w:rsidRDefault="004B7D63" w:rsidP="004B7D63">
            <w:pPr>
              <w:spacing w:after="0"/>
              <w:jc w:val="both"/>
              <w:rPr>
                <w:rFonts w:ascii="Verdana" w:eastAsia="Verdana" w:hAnsi="Verdana" w:cs="Verdana"/>
                <w:sz w:val="12"/>
                <w:szCs w:val="12"/>
              </w:rPr>
            </w:pPr>
          </w:p>
        </w:tc>
        <w:tc>
          <w:tcPr>
            <w:tcW w:w="796" w:type="pct"/>
          </w:tcPr>
          <w:p w14:paraId="1BFDA364" w14:textId="763646B4" w:rsidR="004B7D63" w:rsidRPr="00A65BF4" w:rsidRDefault="004B7D63" w:rsidP="004B7D63">
            <w:pPr>
              <w:spacing w:after="0"/>
              <w:jc w:val="both"/>
              <w:rPr>
                <w:rFonts w:ascii="Verdana" w:eastAsia="Verdana" w:hAnsi="Verdana" w:cs="Verdana"/>
                <w:sz w:val="12"/>
                <w:szCs w:val="12"/>
              </w:rPr>
            </w:pPr>
            <w:r w:rsidRPr="00A65BF4">
              <w:rPr>
                <w:rFonts w:ascii="Verdana" w:eastAsia="Verdana" w:hAnsi="Verdana" w:cs="Verdana"/>
                <w:sz w:val="12"/>
                <w:szCs w:val="12"/>
              </w:rPr>
              <w:t>Dependencia, área o subdirección de la enti</w:t>
            </w:r>
            <w:r>
              <w:rPr>
                <w:rFonts w:ascii="Verdana" w:eastAsia="Verdana" w:hAnsi="Verdana" w:cs="Verdana"/>
                <w:sz w:val="12"/>
                <w:szCs w:val="12"/>
              </w:rPr>
              <w:t>dad responsable</w:t>
            </w:r>
          </w:p>
        </w:tc>
      </w:tr>
      <w:tr w:rsidR="004E5AE8" w:rsidRPr="00A65BF4" w14:paraId="7B43A99F" w14:textId="77777777" w:rsidTr="004B7D63">
        <w:trPr>
          <w:trHeight w:val="651"/>
        </w:trPr>
        <w:tc>
          <w:tcPr>
            <w:tcW w:w="1099" w:type="pct"/>
          </w:tcPr>
          <w:p w14:paraId="4CB6F550" w14:textId="1B435B62" w:rsidR="004B7D63" w:rsidRPr="00A65BF4" w:rsidRDefault="004B7D63" w:rsidP="004B7D63">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sidRPr="00A65BF4">
              <w:rPr>
                <w:rFonts w:ascii="Verdana" w:eastAsia="Verdana" w:hAnsi="Verdana" w:cs="Verdana"/>
                <w:color w:val="000000"/>
                <w:sz w:val="12"/>
                <w:szCs w:val="12"/>
              </w:rPr>
              <w:t xml:space="preserve">Revisión de la información reportada por el área encargada del reporte y envío a la </w:t>
            </w:r>
            <w:r>
              <w:rPr>
                <w:rFonts w:ascii="Verdana" w:eastAsia="Verdana" w:hAnsi="Verdana" w:cs="Verdana"/>
                <w:color w:val="000000"/>
                <w:sz w:val="12"/>
                <w:szCs w:val="12"/>
              </w:rPr>
              <w:t>subcomisión de seguimiento al PESP</w:t>
            </w:r>
          </w:p>
        </w:tc>
        <w:tc>
          <w:tcPr>
            <w:tcW w:w="191" w:type="pct"/>
          </w:tcPr>
          <w:p w14:paraId="21EDD9DA" w14:textId="77777777" w:rsidR="004B7D63" w:rsidRPr="00A65BF4" w:rsidRDefault="004B7D63" w:rsidP="004B7D63">
            <w:pPr>
              <w:spacing w:after="0"/>
              <w:jc w:val="both"/>
              <w:rPr>
                <w:rFonts w:ascii="Verdana" w:eastAsia="Verdana" w:hAnsi="Verdana" w:cs="Verdana"/>
                <w:sz w:val="12"/>
                <w:szCs w:val="12"/>
              </w:rPr>
            </w:pPr>
          </w:p>
        </w:tc>
        <w:tc>
          <w:tcPr>
            <w:tcW w:w="188" w:type="pct"/>
            <w:shd w:val="clear" w:color="auto" w:fill="FFFFFF" w:themeFill="background1"/>
          </w:tcPr>
          <w:p w14:paraId="3CCB473A" w14:textId="77777777" w:rsidR="004B7D63" w:rsidRPr="00A65BF4" w:rsidRDefault="004B7D63" w:rsidP="004B7D63">
            <w:pPr>
              <w:spacing w:after="0"/>
              <w:jc w:val="both"/>
              <w:rPr>
                <w:rFonts w:ascii="Verdana" w:eastAsia="Verdana" w:hAnsi="Verdana" w:cs="Verdana"/>
                <w:sz w:val="12"/>
                <w:szCs w:val="12"/>
              </w:rPr>
            </w:pPr>
          </w:p>
        </w:tc>
        <w:tc>
          <w:tcPr>
            <w:tcW w:w="192" w:type="pct"/>
            <w:shd w:val="clear" w:color="auto" w:fill="FFFFFF" w:themeFill="background1"/>
          </w:tcPr>
          <w:p w14:paraId="5D785D67" w14:textId="77777777" w:rsidR="004B7D63" w:rsidRPr="00A65BF4" w:rsidRDefault="004B7D63" w:rsidP="004B7D63">
            <w:pPr>
              <w:spacing w:after="0"/>
              <w:jc w:val="both"/>
              <w:rPr>
                <w:rFonts w:ascii="Verdana" w:eastAsia="Verdana" w:hAnsi="Verdana" w:cs="Verdana"/>
                <w:sz w:val="12"/>
                <w:szCs w:val="12"/>
              </w:rPr>
            </w:pPr>
          </w:p>
        </w:tc>
        <w:tc>
          <w:tcPr>
            <w:tcW w:w="191" w:type="pct"/>
            <w:shd w:val="clear" w:color="auto" w:fill="FFFFFF" w:themeFill="background1"/>
          </w:tcPr>
          <w:p w14:paraId="6DA41062" w14:textId="77777777" w:rsidR="004B7D63" w:rsidRPr="00A65BF4" w:rsidRDefault="004B7D63" w:rsidP="004B7D63">
            <w:pPr>
              <w:spacing w:after="0"/>
              <w:jc w:val="both"/>
              <w:rPr>
                <w:rFonts w:ascii="Verdana" w:eastAsia="Verdana" w:hAnsi="Verdana" w:cs="Verdana"/>
                <w:sz w:val="12"/>
                <w:szCs w:val="12"/>
              </w:rPr>
            </w:pPr>
          </w:p>
        </w:tc>
        <w:tc>
          <w:tcPr>
            <w:tcW w:w="277" w:type="pct"/>
            <w:shd w:val="clear" w:color="auto" w:fill="FFFFFF" w:themeFill="background1"/>
          </w:tcPr>
          <w:p w14:paraId="4A1562E2" w14:textId="77777777" w:rsidR="004B7D63" w:rsidRPr="00A65BF4" w:rsidRDefault="004B7D63" w:rsidP="004B7D63">
            <w:pPr>
              <w:spacing w:after="0"/>
              <w:jc w:val="both"/>
              <w:rPr>
                <w:rFonts w:ascii="Verdana" w:eastAsia="Verdana" w:hAnsi="Verdana" w:cs="Verdana"/>
                <w:sz w:val="12"/>
                <w:szCs w:val="12"/>
              </w:rPr>
            </w:pPr>
          </w:p>
        </w:tc>
        <w:tc>
          <w:tcPr>
            <w:tcW w:w="197" w:type="pct"/>
            <w:shd w:val="clear" w:color="auto" w:fill="D0CECE" w:themeFill="background2" w:themeFillShade="E6"/>
          </w:tcPr>
          <w:p w14:paraId="317F4581" w14:textId="77777777" w:rsidR="004B7D63" w:rsidRPr="00A65BF4" w:rsidRDefault="004B7D63" w:rsidP="004B7D63">
            <w:pPr>
              <w:spacing w:after="0"/>
              <w:jc w:val="both"/>
              <w:rPr>
                <w:rFonts w:ascii="Verdana" w:eastAsia="Verdana" w:hAnsi="Verdana" w:cs="Verdana"/>
                <w:sz w:val="12"/>
                <w:szCs w:val="12"/>
              </w:rPr>
            </w:pPr>
          </w:p>
        </w:tc>
        <w:tc>
          <w:tcPr>
            <w:tcW w:w="238" w:type="pct"/>
            <w:shd w:val="clear" w:color="auto" w:fill="FFFFFF" w:themeFill="background1"/>
          </w:tcPr>
          <w:p w14:paraId="7A9A31B0" w14:textId="77777777" w:rsidR="004B7D63" w:rsidRPr="00A65BF4" w:rsidRDefault="004B7D63" w:rsidP="004B7D63">
            <w:pPr>
              <w:spacing w:after="0"/>
              <w:jc w:val="both"/>
              <w:rPr>
                <w:rFonts w:ascii="Verdana" w:eastAsia="Verdana" w:hAnsi="Verdana" w:cs="Verdana"/>
                <w:sz w:val="12"/>
                <w:szCs w:val="12"/>
              </w:rPr>
            </w:pPr>
          </w:p>
        </w:tc>
        <w:tc>
          <w:tcPr>
            <w:tcW w:w="251" w:type="pct"/>
            <w:shd w:val="clear" w:color="auto" w:fill="FFFFFF" w:themeFill="background1"/>
          </w:tcPr>
          <w:p w14:paraId="08712640" w14:textId="77777777" w:rsidR="004B7D63" w:rsidRPr="00A65BF4" w:rsidRDefault="004B7D63" w:rsidP="004B7D63">
            <w:pPr>
              <w:spacing w:after="0"/>
              <w:jc w:val="both"/>
              <w:rPr>
                <w:rFonts w:ascii="Verdana" w:eastAsia="Verdana" w:hAnsi="Verdana" w:cs="Verdana"/>
                <w:sz w:val="12"/>
                <w:szCs w:val="12"/>
              </w:rPr>
            </w:pPr>
          </w:p>
        </w:tc>
        <w:tc>
          <w:tcPr>
            <w:tcW w:w="177" w:type="pct"/>
          </w:tcPr>
          <w:p w14:paraId="77D51BB8" w14:textId="77777777" w:rsidR="004B7D63" w:rsidRPr="00A65BF4" w:rsidRDefault="004B7D63" w:rsidP="004B7D63">
            <w:pPr>
              <w:spacing w:after="0"/>
              <w:jc w:val="both"/>
              <w:rPr>
                <w:rFonts w:ascii="Verdana" w:eastAsia="Verdana" w:hAnsi="Verdana" w:cs="Verdana"/>
                <w:sz w:val="12"/>
                <w:szCs w:val="12"/>
              </w:rPr>
            </w:pPr>
          </w:p>
        </w:tc>
        <w:tc>
          <w:tcPr>
            <w:tcW w:w="191" w:type="pct"/>
          </w:tcPr>
          <w:p w14:paraId="45956412"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0F2CD4B1"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45E84F16" w14:textId="77777777" w:rsidR="004B7D63" w:rsidRPr="00A65BF4" w:rsidRDefault="004B7D63" w:rsidP="004B7D63">
            <w:pPr>
              <w:spacing w:after="0"/>
              <w:jc w:val="both"/>
              <w:rPr>
                <w:rFonts w:ascii="Verdana" w:eastAsia="Verdana" w:hAnsi="Verdana" w:cs="Verdana"/>
                <w:sz w:val="12"/>
                <w:szCs w:val="12"/>
              </w:rPr>
            </w:pPr>
          </w:p>
        </w:tc>
        <w:tc>
          <w:tcPr>
            <w:tcW w:w="243" w:type="pct"/>
          </w:tcPr>
          <w:p w14:paraId="7C2ECF16"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2ACB85DD"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5CDB4753" w14:textId="77777777" w:rsidR="004B7D63" w:rsidRPr="00A65BF4" w:rsidRDefault="004B7D63" w:rsidP="004B7D63">
            <w:pPr>
              <w:spacing w:after="0"/>
              <w:jc w:val="both"/>
              <w:rPr>
                <w:rFonts w:ascii="Verdana" w:eastAsia="Verdana" w:hAnsi="Verdana" w:cs="Verdana"/>
                <w:sz w:val="12"/>
                <w:szCs w:val="12"/>
              </w:rPr>
            </w:pPr>
          </w:p>
        </w:tc>
        <w:tc>
          <w:tcPr>
            <w:tcW w:w="796" w:type="pct"/>
          </w:tcPr>
          <w:p w14:paraId="634C2566" w14:textId="021578FA" w:rsidR="004B7D63" w:rsidRPr="00A65BF4" w:rsidRDefault="004B7D63" w:rsidP="004B7D63">
            <w:pPr>
              <w:spacing w:after="0"/>
              <w:jc w:val="both"/>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4E5AE8" w:rsidRPr="00A65BF4" w14:paraId="7DA53105" w14:textId="77777777" w:rsidTr="004B7D63">
        <w:trPr>
          <w:trHeight w:val="651"/>
        </w:trPr>
        <w:tc>
          <w:tcPr>
            <w:tcW w:w="1099" w:type="pct"/>
          </w:tcPr>
          <w:p w14:paraId="6DCF245B" w14:textId="797F2B74" w:rsidR="004B7D63" w:rsidRPr="00A65BF4" w:rsidRDefault="004B7D63" w:rsidP="004B7D63">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Envío del </w:t>
            </w:r>
            <w:r w:rsidR="004E5AE8">
              <w:rPr>
                <w:rFonts w:ascii="Verdana" w:eastAsia="Verdana" w:hAnsi="Verdana" w:cs="Verdana"/>
                <w:color w:val="000000"/>
                <w:sz w:val="12"/>
                <w:szCs w:val="12"/>
              </w:rPr>
              <w:t xml:space="preserve">informe </w:t>
            </w:r>
            <w:r>
              <w:rPr>
                <w:rFonts w:ascii="Verdana" w:eastAsia="Verdana" w:hAnsi="Verdana" w:cs="Verdana"/>
                <w:color w:val="000000"/>
                <w:sz w:val="12"/>
                <w:szCs w:val="12"/>
              </w:rPr>
              <w:t xml:space="preserve">reporte </w:t>
            </w:r>
            <w:r w:rsidRPr="00061324">
              <w:rPr>
                <w:rFonts w:ascii="Verdana" w:eastAsia="Verdana" w:hAnsi="Verdana" w:cs="Verdana"/>
                <w:color w:val="000000"/>
                <w:sz w:val="12"/>
                <w:szCs w:val="12"/>
              </w:rPr>
              <w:t>preliminar de seguimiento a la MTSP para su validación</w:t>
            </w:r>
            <w:r>
              <w:rPr>
                <w:rFonts w:ascii="Verdana" w:eastAsia="Verdana" w:hAnsi="Verdana" w:cs="Verdana"/>
                <w:color w:val="000000"/>
                <w:sz w:val="12"/>
                <w:szCs w:val="12"/>
              </w:rPr>
              <w:t xml:space="preserve"> y aprobación.</w:t>
            </w:r>
          </w:p>
        </w:tc>
        <w:tc>
          <w:tcPr>
            <w:tcW w:w="191" w:type="pct"/>
          </w:tcPr>
          <w:p w14:paraId="3EB2B0F8" w14:textId="77777777" w:rsidR="004B7D63" w:rsidRPr="00A65BF4" w:rsidRDefault="004B7D63" w:rsidP="004B7D63">
            <w:pPr>
              <w:spacing w:after="0"/>
              <w:jc w:val="both"/>
              <w:rPr>
                <w:rFonts w:ascii="Verdana" w:eastAsia="Verdana" w:hAnsi="Verdana" w:cs="Verdana"/>
                <w:sz w:val="12"/>
                <w:szCs w:val="12"/>
              </w:rPr>
            </w:pPr>
          </w:p>
        </w:tc>
        <w:tc>
          <w:tcPr>
            <w:tcW w:w="188" w:type="pct"/>
            <w:shd w:val="clear" w:color="auto" w:fill="FFFFFF" w:themeFill="background1"/>
          </w:tcPr>
          <w:p w14:paraId="683BE1F3" w14:textId="77777777" w:rsidR="004B7D63" w:rsidRPr="00A65BF4" w:rsidRDefault="004B7D63" w:rsidP="004B7D63">
            <w:pPr>
              <w:spacing w:after="0"/>
              <w:jc w:val="both"/>
              <w:rPr>
                <w:rFonts w:ascii="Verdana" w:eastAsia="Verdana" w:hAnsi="Verdana" w:cs="Verdana"/>
                <w:sz w:val="12"/>
                <w:szCs w:val="12"/>
              </w:rPr>
            </w:pPr>
          </w:p>
        </w:tc>
        <w:tc>
          <w:tcPr>
            <w:tcW w:w="192" w:type="pct"/>
            <w:shd w:val="clear" w:color="auto" w:fill="FFFFFF" w:themeFill="background1"/>
          </w:tcPr>
          <w:p w14:paraId="5C580888" w14:textId="77777777" w:rsidR="004B7D63" w:rsidRPr="00A65BF4" w:rsidRDefault="004B7D63" w:rsidP="004B7D63">
            <w:pPr>
              <w:spacing w:after="0"/>
              <w:jc w:val="both"/>
              <w:rPr>
                <w:rFonts w:ascii="Verdana" w:eastAsia="Verdana" w:hAnsi="Verdana" w:cs="Verdana"/>
                <w:sz w:val="12"/>
                <w:szCs w:val="12"/>
              </w:rPr>
            </w:pPr>
          </w:p>
        </w:tc>
        <w:tc>
          <w:tcPr>
            <w:tcW w:w="191" w:type="pct"/>
            <w:shd w:val="clear" w:color="auto" w:fill="FFFFFF" w:themeFill="background1"/>
          </w:tcPr>
          <w:p w14:paraId="384C40C5" w14:textId="77777777" w:rsidR="004B7D63" w:rsidRPr="00A65BF4" w:rsidRDefault="004B7D63" w:rsidP="004B7D63">
            <w:pPr>
              <w:spacing w:after="0"/>
              <w:jc w:val="both"/>
              <w:rPr>
                <w:rFonts w:ascii="Verdana" w:eastAsia="Verdana" w:hAnsi="Verdana" w:cs="Verdana"/>
                <w:sz w:val="12"/>
                <w:szCs w:val="12"/>
              </w:rPr>
            </w:pPr>
          </w:p>
        </w:tc>
        <w:tc>
          <w:tcPr>
            <w:tcW w:w="277" w:type="pct"/>
            <w:shd w:val="clear" w:color="auto" w:fill="FFFFFF" w:themeFill="background1"/>
          </w:tcPr>
          <w:p w14:paraId="605D869A" w14:textId="77777777" w:rsidR="004B7D63" w:rsidRPr="00A65BF4" w:rsidRDefault="004B7D63" w:rsidP="004B7D63">
            <w:pPr>
              <w:spacing w:after="0"/>
              <w:jc w:val="both"/>
              <w:rPr>
                <w:rFonts w:ascii="Verdana" w:eastAsia="Verdana" w:hAnsi="Verdana" w:cs="Verdana"/>
                <w:sz w:val="12"/>
                <w:szCs w:val="12"/>
              </w:rPr>
            </w:pPr>
          </w:p>
        </w:tc>
        <w:tc>
          <w:tcPr>
            <w:tcW w:w="197" w:type="pct"/>
            <w:shd w:val="clear" w:color="auto" w:fill="D0CECE" w:themeFill="background2" w:themeFillShade="E6"/>
          </w:tcPr>
          <w:p w14:paraId="7F01B542" w14:textId="77777777" w:rsidR="004B7D63" w:rsidRPr="00A65BF4" w:rsidRDefault="004B7D63" w:rsidP="004B7D63">
            <w:pPr>
              <w:spacing w:after="0"/>
              <w:jc w:val="both"/>
              <w:rPr>
                <w:rFonts w:ascii="Verdana" w:eastAsia="Verdana" w:hAnsi="Verdana" w:cs="Verdana"/>
                <w:sz w:val="12"/>
                <w:szCs w:val="12"/>
              </w:rPr>
            </w:pPr>
          </w:p>
        </w:tc>
        <w:tc>
          <w:tcPr>
            <w:tcW w:w="238" w:type="pct"/>
            <w:shd w:val="clear" w:color="auto" w:fill="FFFFFF" w:themeFill="background1"/>
          </w:tcPr>
          <w:p w14:paraId="7F9393B8" w14:textId="77777777" w:rsidR="004B7D63" w:rsidRPr="00A65BF4" w:rsidRDefault="004B7D63" w:rsidP="004B7D63">
            <w:pPr>
              <w:spacing w:after="0"/>
              <w:jc w:val="both"/>
              <w:rPr>
                <w:rFonts w:ascii="Verdana" w:eastAsia="Verdana" w:hAnsi="Verdana" w:cs="Verdana"/>
                <w:sz w:val="12"/>
                <w:szCs w:val="12"/>
              </w:rPr>
            </w:pPr>
          </w:p>
        </w:tc>
        <w:tc>
          <w:tcPr>
            <w:tcW w:w="251" w:type="pct"/>
            <w:shd w:val="clear" w:color="auto" w:fill="FFFFFF" w:themeFill="background1"/>
          </w:tcPr>
          <w:p w14:paraId="5B96E5AA" w14:textId="77777777" w:rsidR="004B7D63" w:rsidRPr="00A65BF4" w:rsidRDefault="004B7D63" w:rsidP="004B7D63">
            <w:pPr>
              <w:spacing w:after="0"/>
              <w:jc w:val="both"/>
              <w:rPr>
                <w:rFonts w:ascii="Verdana" w:eastAsia="Verdana" w:hAnsi="Verdana" w:cs="Verdana"/>
                <w:sz w:val="12"/>
                <w:szCs w:val="12"/>
              </w:rPr>
            </w:pPr>
          </w:p>
        </w:tc>
        <w:tc>
          <w:tcPr>
            <w:tcW w:w="177" w:type="pct"/>
          </w:tcPr>
          <w:p w14:paraId="46F59348" w14:textId="77777777" w:rsidR="004B7D63" w:rsidRPr="00A65BF4" w:rsidRDefault="004B7D63" w:rsidP="004B7D63">
            <w:pPr>
              <w:spacing w:after="0"/>
              <w:jc w:val="both"/>
              <w:rPr>
                <w:rFonts w:ascii="Verdana" w:eastAsia="Verdana" w:hAnsi="Verdana" w:cs="Verdana"/>
                <w:sz w:val="12"/>
                <w:szCs w:val="12"/>
              </w:rPr>
            </w:pPr>
          </w:p>
        </w:tc>
        <w:tc>
          <w:tcPr>
            <w:tcW w:w="191" w:type="pct"/>
          </w:tcPr>
          <w:p w14:paraId="562019E8"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288EB093"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0518C256" w14:textId="77777777" w:rsidR="004B7D63" w:rsidRPr="00A65BF4" w:rsidRDefault="004B7D63" w:rsidP="004B7D63">
            <w:pPr>
              <w:spacing w:after="0"/>
              <w:jc w:val="both"/>
              <w:rPr>
                <w:rFonts w:ascii="Verdana" w:eastAsia="Verdana" w:hAnsi="Verdana" w:cs="Verdana"/>
                <w:sz w:val="12"/>
                <w:szCs w:val="12"/>
              </w:rPr>
            </w:pPr>
          </w:p>
        </w:tc>
        <w:tc>
          <w:tcPr>
            <w:tcW w:w="243" w:type="pct"/>
          </w:tcPr>
          <w:p w14:paraId="21E402EF"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43514C50"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20E96976" w14:textId="77777777" w:rsidR="004B7D63" w:rsidRPr="00A65BF4" w:rsidRDefault="004B7D63" w:rsidP="004B7D63">
            <w:pPr>
              <w:spacing w:after="0"/>
              <w:jc w:val="both"/>
              <w:rPr>
                <w:rFonts w:ascii="Verdana" w:eastAsia="Verdana" w:hAnsi="Verdana" w:cs="Verdana"/>
                <w:sz w:val="12"/>
                <w:szCs w:val="12"/>
              </w:rPr>
            </w:pPr>
          </w:p>
        </w:tc>
        <w:tc>
          <w:tcPr>
            <w:tcW w:w="796" w:type="pct"/>
          </w:tcPr>
          <w:p w14:paraId="357FA9E3" w14:textId="701DF085" w:rsidR="004B7D63" w:rsidRPr="00A65BF4" w:rsidRDefault="004B7D63" w:rsidP="004B7D63">
            <w:pPr>
              <w:spacing w:after="0"/>
              <w:jc w:val="both"/>
              <w:rPr>
                <w:rFonts w:ascii="Verdana" w:eastAsia="Verdana" w:hAnsi="Verdana" w:cs="Verdana"/>
                <w:sz w:val="12"/>
                <w:szCs w:val="12"/>
              </w:rPr>
            </w:pPr>
            <w:r>
              <w:rPr>
                <w:rFonts w:ascii="Verdana" w:eastAsia="Verdana" w:hAnsi="Verdana" w:cs="Verdana"/>
                <w:color w:val="000000"/>
                <w:sz w:val="12"/>
                <w:szCs w:val="12"/>
              </w:rPr>
              <w:t>subcomisión técnica de seguimiento al PESP</w:t>
            </w:r>
          </w:p>
        </w:tc>
      </w:tr>
      <w:tr w:rsidR="00ED0824" w:rsidRPr="00A65BF4" w14:paraId="6FB32DBA" w14:textId="77777777" w:rsidTr="00ED0824">
        <w:trPr>
          <w:trHeight w:val="651"/>
        </w:trPr>
        <w:tc>
          <w:tcPr>
            <w:tcW w:w="1099" w:type="pct"/>
          </w:tcPr>
          <w:p w14:paraId="61BCE029" w14:textId="2DA6A2A1" w:rsidR="004B7D63" w:rsidRPr="00A65BF4" w:rsidRDefault="004B7D63" w:rsidP="004B7D63">
            <w:pPr>
              <w:numPr>
                <w:ilvl w:val="0"/>
                <w:numId w:val="11"/>
              </w:numPr>
              <w:pBdr>
                <w:top w:val="nil"/>
                <w:left w:val="nil"/>
                <w:bottom w:val="nil"/>
                <w:right w:val="nil"/>
                <w:between w:val="nil"/>
              </w:pBdr>
              <w:spacing w:after="0"/>
              <w:jc w:val="both"/>
              <w:rPr>
                <w:rFonts w:ascii="Verdana" w:eastAsia="Verdana" w:hAnsi="Verdana" w:cs="Verdana"/>
                <w:color w:val="000000"/>
                <w:sz w:val="12"/>
                <w:szCs w:val="12"/>
              </w:rPr>
            </w:pPr>
            <w:r>
              <w:rPr>
                <w:rFonts w:ascii="Verdana" w:eastAsia="Verdana" w:hAnsi="Verdana" w:cs="Verdana"/>
                <w:color w:val="000000"/>
                <w:sz w:val="12"/>
                <w:szCs w:val="12"/>
              </w:rPr>
              <w:t xml:space="preserve">Revisión y </w:t>
            </w:r>
            <w:r w:rsidR="004E5AE8" w:rsidRPr="00EF3C9F">
              <w:rPr>
                <w:rFonts w:ascii="Verdana" w:eastAsia="Verdana" w:hAnsi="Verdana" w:cs="Verdana"/>
                <w:color w:val="000000"/>
                <w:sz w:val="12"/>
                <w:szCs w:val="12"/>
              </w:rPr>
              <w:t>presenta</w:t>
            </w:r>
            <w:r w:rsidRPr="00EF3C9F">
              <w:rPr>
                <w:rFonts w:ascii="Verdana" w:eastAsia="Verdana" w:hAnsi="Verdana" w:cs="Verdana"/>
                <w:color w:val="000000"/>
                <w:sz w:val="12"/>
                <w:szCs w:val="12"/>
              </w:rPr>
              <w:t>ción</w:t>
            </w:r>
            <w:r>
              <w:rPr>
                <w:rFonts w:ascii="Verdana" w:eastAsia="Verdana" w:hAnsi="Verdana" w:cs="Verdana"/>
                <w:color w:val="000000"/>
                <w:sz w:val="12"/>
                <w:szCs w:val="12"/>
              </w:rPr>
              <w:t xml:space="preserve"> del informe en sesión de la MTSP</w:t>
            </w:r>
          </w:p>
        </w:tc>
        <w:tc>
          <w:tcPr>
            <w:tcW w:w="191" w:type="pct"/>
          </w:tcPr>
          <w:p w14:paraId="25F07896" w14:textId="77777777" w:rsidR="004B7D63" w:rsidRPr="00A65BF4" w:rsidRDefault="004B7D63" w:rsidP="004B7D63">
            <w:pPr>
              <w:spacing w:after="0"/>
              <w:jc w:val="both"/>
              <w:rPr>
                <w:rFonts w:ascii="Verdana" w:eastAsia="Verdana" w:hAnsi="Verdana" w:cs="Verdana"/>
                <w:sz w:val="12"/>
                <w:szCs w:val="12"/>
              </w:rPr>
            </w:pPr>
          </w:p>
        </w:tc>
        <w:tc>
          <w:tcPr>
            <w:tcW w:w="188" w:type="pct"/>
            <w:shd w:val="clear" w:color="auto" w:fill="FFFFFF" w:themeFill="background1"/>
          </w:tcPr>
          <w:p w14:paraId="154ED75B" w14:textId="77777777" w:rsidR="004B7D63" w:rsidRPr="00A65BF4" w:rsidRDefault="004B7D63" w:rsidP="004B7D63">
            <w:pPr>
              <w:spacing w:after="0"/>
              <w:jc w:val="both"/>
              <w:rPr>
                <w:rFonts w:ascii="Verdana" w:eastAsia="Verdana" w:hAnsi="Verdana" w:cs="Verdana"/>
                <w:sz w:val="12"/>
                <w:szCs w:val="12"/>
              </w:rPr>
            </w:pPr>
          </w:p>
        </w:tc>
        <w:tc>
          <w:tcPr>
            <w:tcW w:w="192" w:type="pct"/>
            <w:shd w:val="clear" w:color="auto" w:fill="FFFFFF" w:themeFill="background1"/>
          </w:tcPr>
          <w:p w14:paraId="0CA86EC4" w14:textId="77777777" w:rsidR="004B7D63" w:rsidRPr="00A65BF4" w:rsidRDefault="004B7D63" w:rsidP="004B7D63">
            <w:pPr>
              <w:spacing w:after="0"/>
              <w:jc w:val="both"/>
              <w:rPr>
                <w:rFonts w:ascii="Verdana" w:eastAsia="Verdana" w:hAnsi="Verdana" w:cs="Verdana"/>
                <w:sz w:val="12"/>
                <w:szCs w:val="12"/>
              </w:rPr>
            </w:pPr>
          </w:p>
        </w:tc>
        <w:tc>
          <w:tcPr>
            <w:tcW w:w="191" w:type="pct"/>
            <w:shd w:val="clear" w:color="auto" w:fill="FFFFFF" w:themeFill="background1"/>
          </w:tcPr>
          <w:p w14:paraId="34AE0B3A" w14:textId="77777777" w:rsidR="004B7D63" w:rsidRPr="00A65BF4" w:rsidRDefault="004B7D63" w:rsidP="004B7D63">
            <w:pPr>
              <w:spacing w:after="0"/>
              <w:jc w:val="both"/>
              <w:rPr>
                <w:rFonts w:ascii="Verdana" w:eastAsia="Verdana" w:hAnsi="Verdana" w:cs="Verdana"/>
                <w:sz w:val="12"/>
                <w:szCs w:val="12"/>
              </w:rPr>
            </w:pPr>
          </w:p>
        </w:tc>
        <w:tc>
          <w:tcPr>
            <w:tcW w:w="277" w:type="pct"/>
            <w:shd w:val="clear" w:color="auto" w:fill="FFFFFF" w:themeFill="background1"/>
          </w:tcPr>
          <w:p w14:paraId="13F1887D" w14:textId="77777777" w:rsidR="004B7D63" w:rsidRPr="00A65BF4" w:rsidRDefault="004B7D63" w:rsidP="004B7D63">
            <w:pPr>
              <w:spacing w:after="0"/>
              <w:jc w:val="both"/>
              <w:rPr>
                <w:rFonts w:ascii="Verdana" w:eastAsia="Verdana" w:hAnsi="Verdana" w:cs="Verdana"/>
                <w:sz w:val="12"/>
                <w:szCs w:val="12"/>
              </w:rPr>
            </w:pPr>
          </w:p>
        </w:tc>
        <w:tc>
          <w:tcPr>
            <w:tcW w:w="197" w:type="pct"/>
            <w:shd w:val="clear" w:color="auto" w:fill="FFFFFF" w:themeFill="background1"/>
          </w:tcPr>
          <w:p w14:paraId="340DE3C6" w14:textId="77777777" w:rsidR="004B7D63" w:rsidRPr="00A65BF4" w:rsidRDefault="004B7D63" w:rsidP="004B7D63">
            <w:pPr>
              <w:spacing w:after="0"/>
              <w:jc w:val="both"/>
              <w:rPr>
                <w:rFonts w:ascii="Verdana" w:eastAsia="Verdana" w:hAnsi="Verdana" w:cs="Verdana"/>
                <w:sz w:val="12"/>
                <w:szCs w:val="12"/>
              </w:rPr>
            </w:pPr>
          </w:p>
        </w:tc>
        <w:tc>
          <w:tcPr>
            <w:tcW w:w="238" w:type="pct"/>
            <w:shd w:val="clear" w:color="auto" w:fill="D0CECE" w:themeFill="background2" w:themeFillShade="E6"/>
          </w:tcPr>
          <w:p w14:paraId="13E7FDE5" w14:textId="31F39ED1" w:rsidR="00EF3C9F" w:rsidRPr="00A65BF4" w:rsidRDefault="00EF3C9F" w:rsidP="004B7D63">
            <w:pPr>
              <w:spacing w:after="0"/>
              <w:jc w:val="both"/>
              <w:rPr>
                <w:rFonts w:ascii="Verdana" w:eastAsia="Verdana" w:hAnsi="Verdana" w:cs="Verdana"/>
                <w:sz w:val="12"/>
                <w:szCs w:val="12"/>
              </w:rPr>
            </w:pPr>
          </w:p>
        </w:tc>
        <w:tc>
          <w:tcPr>
            <w:tcW w:w="251" w:type="pct"/>
            <w:shd w:val="clear" w:color="auto" w:fill="FFFFFF" w:themeFill="background1"/>
          </w:tcPr>
          <w:p w14:paraId="4604014C" w14:textId="77777777" w:rsidR="004B7D63" w:rsidRPr="00A65BF4" w:rsidRDefault="004B7D63" w:rsidP="004B7D63">
            <w:pPr>
              <w:spacing w:after="0"/>
              <w:jc w:val="both"/>
              <w:rPr>
                <w:rFonts w:ascii="Verdana" w:eastAsia="Verdana" w:hAnsi="Verdana" w:cs="Verdana"/>
                <w:sz w:val="12"/>
                <w:szCs w:val="12"/>
              </w:rPr>
            </w:pPr>
          </w:p>
        </w:tc>
        <w:tc>
          <w:tcPr>
            <w:tcW w:w="177" w:type="pct"/>
          </w:tcPr>
          <w:p w14:paraId="22B2A8E9" w14:textId="77777777" w:rsidR="004B7D63" w:rsidRPr="00A65BF4" w:rsidRDefault="004B7D63" w:rsidP="004B7D63">
            <w:pPr>
              <w:spacing w:after="0"/>
              <w:jc w:val="both"/>
              <w:rPr>
                <w:rFonts w:ascii="Verdana" w:eastAsia="Verdana" w:hAnsi="Verdana" w:cs="Verdana"/>
                <w:sz w:val="12"/>
                <w:szCs w:val="12"/>
              </w:rPr>
            </w:pPr>
          </w:p>
        </w:tc>
        <w:tc>
          <w:tcPr>
            <w:tcW w:w="191" w:type="pct"/>
          </w:tcPr>
          <w:p w14:paraId="3B06C67D"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0DF98D11"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39A58EFB" w14:textId="77777777" w:rsidR="004B7D63" w:rsidRPr="00A65BF4" w:rsidRDefault="004B7D63" w:rsidP="004B7D63">
            <w:pPr>
              <w:spacing w:after="0"/>
              <w:jc w:val="both"/>
              <w:rPr>
                <w:rFonts w:ascii="Verdana" w:eastAsia="Verdana" w:hAnsi="Verdana" w:cs="Verdana"/>
                <w:sz w:val="12"/>
                <w:szCs w:val="12"/>
              </w:rPr>
            </w:pPr>
          </w:p>
        </w:tc>
        <w:tc>
          <w:tcPr>
            <w:tcW w:w="243" w:type="pct"/>
          </w:tcPr>
          <w:p w14:paraId="1F6B09CE"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6863D669" w14:textId="77777777" w:rsidR="004B7D63" w:rsidRPr="00A65BF4" w:rsidRDefault="004B7D63" w:rsidP="004B7D63">
            <w:pPr>
              <w:spacing w:after="0"/>
              <w:jc w:val="both"/>
              <w:rPr>
                <w:rFonts w:ascii="Verdana" w:eastAsia="Verdana" w:hAnsi="Verdana" w:cs="Verdana"/>
                <w:sz w:val="12"/>
                <w:szCs w:val="12"/>
              </w:rPr>
            </w:pPr>
          </w:p>
        </w:tc>
        <w:tc>
          <w:tcPr>
            <w:tcW w:w="192" w:type="pct"/>
          </w:tcPr>
          <w:p w14:paraId="59256B49" w14:textId="77777777" w:rsidR="004B7D63" w:rsidRPr="00A65BF4" w:rsidRDefault="004B7D63" w:rsidP="004B7D63">
            <w:pPr>
              <w:spacing w:after="0"/>
              <w:jc w:val="both"/>
              <w:rPr>
                <w:rFonts w:ascii="Verdana" w:eastAsia="Verdana" w:hAnsi="Verdana" w:cs="Verdana"/>
                <w:sz w:val="12"/>
                <w:szCs w:val="12"/>
              </w:rPr>
            </w:pPr>
          </w:p>
        </w:tc>
        <w:tc>
          <w:tcPr>
            <w:tcW w:w="796" w:type="pct"/>
            <w:vAlign w:val="center"/>
          </w:tcPr>
          <w:p w14:paraId="0B91B400" w14:textId="067BFF56" w:rsidR="004B7D63" w:rsidRPr="00A65BF4" w:rsidRDefault="004B7D63" w:rsidP="004B7D63">
            <w:pPr>
              <w:spacing w:after="0"/>
              <w:jc w:val="both"/>
              <w:rPr>
                <w:rFonts w:ascii="Verdana" w:eastAsia="Verdana" w:hAnsi="Verdana" w:cs="Verdana"/>
                <w:sz w:val="12"/>
                <w:szCs w:val="12"/>
              </w:rPr>
            </w:pPr>
            <w:r w:rsidRPr="00A65BF4">
              <w:rPr>
                <w:rFonts w:ascii="Verdana" w:eastAsia="Verdana" w:hAnsi="Verdana" w:cs="Verdana"/>
                <w:sz w:val="12"/>
                <w:szCs w:val="12"/>
              </w:rPr>
              <w:t>Delegado (a) presidencial para la Instancia de Alto Nivel del SISEP</w:t>
            </w:r>
          </w:p>
        </w:tc>
      </w:tr>
    </w:tbl>
    <w:p w14:paraId="6D1D1878" w14:textId="77777777" w:rsidR="004B7D63" w:rsidRPr="00A65BF4" w:rsidRDefault="004B7D63" w:rsidP="00803F0E">
      <w:pPr>
        <w:spacing w:after="0"/>
        <w:rPr>
          <w:sz w:val="18"/>
          <w:szCs w:val="18"/>
        </w:rPr>
      </w:pPr>
    </w:p>
    <w:sectPr w:rsidR="004B7D63" w:rsidRPr="00A65BF4" w:rsidSect="00A65BF4">
      <w:headerReference w:type="default" r:id="rId11"/>
      <w:footerReference w:type="default" r:id="rId12"/>
      <w:pgSz w:w="15840" w:h="12240" w:orient="landscape"/>
      <w:pgMar w:top="1701" w:right="212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04D34" w14:textId="77777777" w:rsidR="00C54654" w:rsidRDefault="00C54654" w:rsidP="00757B36">
      <w:pPr>
        <w:spacing w:after="0" w:line="240" w:lineRule="auto"/>
      </w:pPr>
      <w:r>
        <w:separator/>
      </w:r>
    </w:p>
  </w:endnote>
  <w:endnote w:type="continuationSeparator" w:id="0">
    <w:p w14:paraId="0FE4B817" w14:textId="77777777" w:rsidR="00C54654" w:rsidRDefault="00C54654" w:rsidP="00757B36">
      <w:pPr>
        <w:spacing w:after="0" w:line="240" w:lineRule="auto"/>
      </w:pPr>
      <w:r>
        <w:continuationSeparator/>
      </w:r>
    </w:p>
  </w:endnote>
  <w:endnote w:type="continuationNotice" w:id="1">
    <w:p w14:paraId="761C8D38" w14:textId="77777777" w:rsidR="00C54654" w:rsidRDefault="00C54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ork Sans">
    <w:panose1 w:val="00000000000000000000"/>
    <w:charset w:val="4D"/>
    <w:family w:val="auto"/>
    <w:pitch w:val="variable"/>
    <w:sig w:usb0="A00000FF" w:usb1="5000E07B" w:usb2="00000000" w:usb3="00000000" w:csb0="00000193"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D8D5" w14:textId="38A30969" w:rsidR="004F3CE9" w:rsidRDefault="004F3CE9">
    <w:pPr>
      <w:pBdr>
        <w:top w:val="nil"/>
        <w:left w:val="nil"/>
        <w:bottom w:val="nil"/>
        <w:right w:val="nil"/>
        <w:between w:val="nil"/>
      </w:pBdr>
      <w:tabs>
        <w:tab w:val="center" w:pos="4419"/>
        <w:tab w:val="right" w:pos="8838"/>
      </w:tabs>
      <w:spacing w:after="0" w:line="240" w:lineRule="auto"/>
      <w:jc w:val="right"/>
      <w:rPr>
        <w:color w:val="000000"/>
      </w:rPr>
    </w:pPr>
    <w:r>
      <w:rPr>
        <w:color w:val="000000"/>
      </w:rPr>
      <w:t xml:space="preserve">Página | </w:t>
    </w:r>
    <w:r>
      <w:rPr>
        <w:color w:val="000000"/>
      </w:rPr>
      <w:fldChar w:fldCharType="begin"/>
    </w:r>
    <w:r>
      <w:rPr>
        <w:color w:val="000000"/>
      </w:rPr>
      <w:instrText>PAGE</w:instrText>
    </w:r>
    <w:r>
      <w:rPr>
        <w:color w:val="000000"/>
      </w:rPr>
      <w:fldChar w:fldCharType="separate"/>
    </w:r>
    <w:r w:rsidR="00805ACD">
      <w:rPr>
        <w:noProof/>
        <w:color w:val="000000"/>
      </w:rPr>
      <w:t>5</w:t>
    </w:r>
    <w:r>
      <w:rPr>
        <w:color w:val="000000"/>
      </w:rPr>
      <w:fldChar w:fldCharType="end"/>
    </w:r>
    <w:r>
      <w:rPr>
        <w:color w:val="000000"/>
      </w:rPr>
      <w:t xml:space="preserve"> </w:t>
    </w:r>
    <w:r>
      <w:rPr>
        <w:noProof/>
        <w:lang w:eastAsia="es-CO"/>
      </w:rPr>
      <mc:AlternateContent>
        <mc:Choice Requires="wps">
          <w:drawing>
            <wp:anchor distT="0" distB="0" distL="114300" distR="114300" simplePos="0" relativeHeight="251658242" behindDoc="0" locked="0" layoutInCell="1" hidden="0" allowOverlap="1" wp14:anchorId="0F179F1E" wp14:editId="183FFA3F">
              <wp:simplePos x="0" y="0"/>
              <wp:positionH relativeFrom="column">
                <wp:posOffset>177800</wp:posOffset>
              </wp:positionH>
              <wp:positionV relativeFrom="paragraph">
                <wp:posOffset>-152399</wp:posOffset>
              </wp:positionV>
              <wp:extent cx="5883207" cy="1049763"/>
              <wp:effectExtent l="0" t="0" r="0" b="0"/>
              <wp:wrapNone/>
              <wp:docPr id="2029075766" name="Rectángulo 2029075766"/>
              <wp:cNvGraphicFramePr/>
              <a:graphic xmlns:a="http://schemas.openxmlformats.org/drawingml/2006/main">
                <a:graphicData uri="http://schemas.microsoft.com/office/word/2010/wordprocessingShape">
                  <wps:wsp>
                    <wps:cNvSpPr/>
                    <wps:spPr>
                      <a:xfrm>
                        <a:off x="2409159" y="3259881"/>
                        <a:ext cx="5873682" cy="1040238"/>
                      </a:xfrm>
                      <a:prstGeom prst="rect">
                        <a:avLst/>
                      </a:prstGeom>
                      <a:noFill/>
                      <a:ln>
                        <a:noFill/>
                      </a:ln>
                    </wps:spPr>
                    <wps:txbx>
                      <w:txbxContent>
                        <w:p w14:paraId="42C1B067" w14:textId="77777777" w:rsidR="004F3CE9" w:rsidRDefault="004F3CE9">
                          <w:pPr>
                            <w:spacing w:after="0" w:line="275" w:lineRule="auto"/>
                            <w:jc w:val="both"/>
                            <w:textDirection w:val="btLr"/>
                          </w:pPr>
                        </w:p>
                        <w:p w14:paraId="1B993AFC" w14:textId="77777777" w:rsidR="004F3CE9" w:rsidRDefault="004F3CE9">
                          <w:pPr>
                            <w:spacing w:after="0" w:line="240" w:lineRule="auto"/>
                            <w:jc w:val="center"/>
                            <w:textDirection w:val="btLr"/>
                          </w:pPr>
                          <w:r>
                            <w:rPr>
                              <w:rFonts w:ascii="Verdana" w:eastAsia="Verdana" w:hAnsi="Verdana" w:cs="Verdana"/>
                              <w:b/>
                              <w:color w:val="000000"/>
                              <w:sz w:val="15"/>
                            </w:rPr>
                            <w:t>INFORMACIÓN PÚBLICA</w:t>
                          </w:r>
                        </w:p>
                        <w:p w14:paraId="607887AC" w14:textId="77777777" w:rsidR="004F3CE9" w:rsidRDefault="004F3CE9">
                          <w:pPr>
                            <w:spacing w:after="0" w:line="275" w:lineRule="auto"/>
                            <w:jc w:val="both"/>
                            <w:textDirection w:val="btLr"/>
                          </w:pPr>
                          <w:r>
                            <w:rPr>
                              <w:rFonts w:ascii="Verdana" w:eastAsia="Verdana" w:hAnsi="Verdana" w:cs="Verdana"/>
                              <w:color w:val="000000"/>
                              <w:sz w:val="15"/>
                            </w:rPr>
                            <w:t>________________________________________________________________________</w:t>
                          </w:r>
                        </w:p>
                        <w:p w14:paraId="0AF9BF2F" w14:textId="77777777" w:rsidR="004F3CE9" w:rsidRDefault="004F3CE9">
                          <w:pPr>
                            <w:spacing w:after="0" w:line="275" w:lineRule="auto"/>
                            <w:jc w:val="both"/>
                            <w:textDirection w:val="btLr"/>
                          </w:pPr>
                          <w:r>
                            <w:rPr>
                              <w:rFonts w:ascii="Verdana" w:eastAsia="Verdana" w:hAnsi="Verdana" w:cs="Verdana"/>
                              <w:b/>
                              <w:color w:val="000000"/>
                              <w:sz w:val="15"/>
                            </w:rPr>
                            <w:t>Presidencia de la República</w:t>
                          </w:r>
                        </w:p>
                        <w:p w14:paraId="2A281E8E" w14:textId="77777777" w:rsidR="004F3CE9" w:rsidRDefault="004F3CE9">
                          <w:pPr>
                            <w:spacing w:after="0" w:line="275" w:lineRule="auto"/>
                            <w:jc w:val="both"/>
                            <w:textDirection w:val="btLr"/>
                          </w:pPr>
                          <w:r>
                            <w:rPr>
                              <w:rFonts w:ascii="Verdana" w:eastAsia="Verdana" w:hAnsi="Verdana" w:cs="Verdana"/>
                              <w:color w:val="000000"/>
                              <w:sz w:val="15"/>
                            </w:rPr>
                            <w:t>Dirección: Calle 7 No. 6 - 54, Bogotá D.C., Colombia</w:t>
                          </w:r>
                        </w:p>
                        <w:p w14:paraId="6028F511" w14:textId="77777777" w:rsidR="004F3CE9" w:rsidRDefault="004F3CE9">
                          <w:pPr>
                            <w:spacing w:after="0" w:line="275" w:lineRule="auto"/>
                            <w:jc w:val="both"/>
                            <w:textDirection w:val="btLr"/>
                          </w:pPr>
                          <w:r>
                            <w:rPr>
                              <w:rFonts w:ascii="Verdana" w:eastAsia="Verdana" w:hAnsi="Verdana" w:cs="Verdana"/>
                              <w:color w:val="000000"/>
                              <w:sz w:val="15"/>
                            </w:rPr>
                            <w:t>Conmutador: (+57) 601 562 9300 - 601 382 2800</w:t>
                          </w:r>
                        </w:p>
                        <w:p w14:paraId="1E4E71F5" w14:textId="77777777" w:rsidR="004F3CE9" w:rsidRDefault="004F3CE9">
                          <w:pPr>
                            <w:spacing w:after="0" w:line="275" w:lineRule="auto"/>
                            <w:jc w:val="both"/>
                            <w:textDirection w:val="btLr"/>
                          </w:pPr>
                          <w:r>
                            <w:rPr>
                              <w:rFonts w:ascii="Verdana" w:eastAsia="Verdana" w:hAnsi="Verdana" w:cs="Verdana"/>
                              <w:color w:val="000000"/>
                              <w:sz w:val="15"/>
                            </w:rPr>
                            <w:t>Línea Gratuita: (+57) 01 8000 913666</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w:pict>
            <v:rect w14:anchorId="0F179F1E" id="Rectángulo 2029075766" o:spid="_x0000_s1026" style="position:absolute;left:0;text-align:left;margin-left:14pt;margin-top:-12pt;width:463.25pt;height:82.6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" filled="f" stroked="f">
              <v:textbox inset="2.53958mm,1.2694mm,2.53958mm,1.2694mm">
                <w:txbxContent>
                  <w:p w14:paraId="42C1B067" w14:textId="77777777" w:rsidR="004F3CE9" w:rsidRDefault="004F3CE9">
                    <w:pPr>
                      <w:spacing w:after="0" w:line="275" w:lineRule="auto"/>
                      <w:jc w:val="both"/>
                      <w:textDirection w:val="btLr"/>
                    </w:pPr>
                  </w:p>
                  <w:p w14:paraId="1B993AFC" w14:textId="77777777" w:rsidR="004F3CE9" w:rsidRDefault="004F3CE9">
                    <w:pPr>
                      <w:spacing w:after="0" w:line="240" w:lineRule="auto"/>
                      <w:jc w:val="center"/>
                      <w:textDirection w:val="btLr"/>
                    </w:pPr>
                    <w:r>
                      <w:rPr>
                        <w:rFonts w:ascii="Verdana" w:eastAsia="Verdana" w:hAnsi="Verdana" w:cs="Verdana"/>
                        <w:b/>
                        <w:color w:val="000000"/>
                        <w:sz w:val="15"/>
                      </w:rPr>
                      <w:t>INFORMACIÓN PÚBLICA</w:t>
                    </w:r>
                  </w:p>
                  <w:p w14:paraId="607887AC" w14:textId="77777777" w:rsidR="004F3CE9" w:rsidRDefault="004F3CE9">
                    <w:pPr>
                      <w:spacing w:after="0" w:line="275" w:lineRule="auto"/>
                      <w:jc w:val="both"/>
                      <w:textDirection w:val="btLr"/>
                    </w:pPr>
                    <w:r>
                      <w:rPr>
                        <w:rFonts w:ascii="Verdana" w:eastAsia="Verdana" w:hAnsi="Verdana" w:cs="Verdana"/>
                        <w:color w:val="000000"/>
                        <w:sz w:val="15"/>
                      </w:rPr>
                      <w:t>________________________________________________________________________</w:t>
                    </w:r>
                  </w:p>
                  <w:p w14:paraId="0AF9BF2F" w14:textId="77777777" w:rsidR="004F3CE9" w:rsidRDefault="004F3CE9">
                    <w:pPr>
                      <w:spacing w:after="0" w:line="275" w:lineRule="auto"/>
                      <w:jc w:val="both"/>
                      <w:textDirection w:val="btLr"/>
                    </w:pPr>
                    <w:r>
                      <w:rPr>
                        <w:rFonts w:ascii="Verdana" w:eastAsia="Verdana" w:hAnsi="Verdana" w:cs="Verdana"/>
                        <w:b/>
                        <w:color w:val="000000"/>
                        <w:sz w:val="15"/>
                      </w:rPr>
                      <w:t>Presidencia de la República</w:t>
                    </w:r>
                  </w:p>
                  <w:p w14:paraId="2A281E8E" w14:textId="77777777" w:rsidR="004F3CE9" w:rsidRDefault="004F3CE9">
                    <w:pPr>
                      <w:spacing w:after="0" w:line="275" w:lineRule="auto"/>
                      <w:jc w:val="both"/>
                      <w:textDirection w:val="btLr"/>
                    </w:pPr>
                    <w:r>
                      <w:rPr>
                        <w:rFonts w:ascii="Verdana" w:eastAsia="Verdana" w:hAnsi="Verdana" w:cs="Verdana"/>
                        <w:color w:val="000000"/>
                        <w:sz w:val="15"/>
                      </w:rPr>
                      <w:t>Dirección: Calle 7 No. 6 - 54, Bogotá D.C., Colombia</w:t>
                    </w:r>
                  </w:p>
                  <w:p w14:paraId="6028F511" w14:textId="77777777" w:rsidR="004F3CE9" w:rsidRDefault="004F3CE9">
                    <w:pPr>
                      <w:spacing w:after="0" w:line="275" w:lineRule="auto"/>
                      <w:jc w:val="both"/>
                      <w:textDirection w:val="btLr"/>
                    </w:pPr>
                    <w:r>
                      <w:rPr>
                        <w:rFonts w:ascii="Verdana" w:eastAsia="Verdana" w:hAnsi="Verdana" w:cs="Verdana"/>
                        <w:color w:val="000000"/>
                        <w:sz w:val="15"/>
                      </w:rPr>
                      <w:t>Conmutador: (+57) 601 562 9300 - 601 382 2800</w:t>
                    </w:r>
                  </w:p>
                  <w:p w14:paraId="1E4E71F5" w14:textId="77777777" w:rsidR="004F3CE9" w:rsidRDefault="004F3CE9">
                    <w:pPr>
                      <w:spacing w:after="0" w:line="275" w:lineRule="auto"/>
                      <w:jc w:val="both"/>
                      <w:textDirection w:val="btLr"/>
                    </w:pPr>
                    <w:r>
                      <w:rPr>
                        <w:rFonts w:ascii="Verdana" w:eastAsia="Verdana" w:hAnsi="Verdana" w:cs="Verdana"/>
                        <w:color w:val="000000"/>
                        <w:sz w:val="15"/>
                      </w:rPr>
                      <w:t>Línea Gratuita: (+57) 01 8000 913666</w:t>
                    </w:r>
                  </w:p>
                </w:txbxContent>
              </v:textbox>
            </v:rect>
          </w:pict>
        </mc:Fallback>
      </mc:AlternateContent>
    </w:r>
  </w:p>
  <w:p w14:paraId="52A26C0C" w14:textId="77777777" w:rsidR="004F3CE9" w:rsidRDefault="004F3CE9">
    <w:pPr>
      <w:spacing w:after="0" w:line="276" w:lineRule="auto"/>
      <w:jc w:val="both"/>
      <w:rPr>
        <w:rFonts w:ascii="Helvetica Neue" w:eastAsia="Helvetica Neue" w:hAnsi="Helvetica Neue" w:cs="Helvetica Neu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12AA4C42" w:rsidR="004F3CE9" w:rsidRDefault="004F3CE9">
        <w:pPr>
          <w:pStyle w:val="Piedepgina"/>
          <w:jc w:val="right"/>
        </w:pPr>
        <w:r>
          <w:rPr>
            <w:noProof/>
            <w:lang w:eastAsia="es-CO"/>
          </w:rPr>
          <mc:AlternateContent>
            <mc:Choice Requires="wps">
              <w:drawing>
                <wp:anchor distT="0" distB="0" distL="114300" distR="114300" simplePos="0" relativeHeight="251658241" behindDoc="0" locked="0" layoutInCell="1" allowOverlap="1" wp14:anchorId="7AE5F12B" wp14:editId="69828E74">
                  <wp:simplePos x="0" y="0"/>
                  <wp:positionH relativeFrom="margin">
                    <wp:posOffset>-99060</wp:posOffset>
                  </wp:positionH>
                  <wp:positionV relativeFrom="paragraph">
                    <wp:posOffset>-248285</wp:posOffset>
                  </wp:positionV>
                  <wp:extent cx="6029325" cy="155194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551940"/>
                          </a:xfrm>
                          <a:prstGeom prst="rect">
                            <a:avLst/>
                          </a:prstGeom>
                          <a:noFill/>
                          <a:ln w="6350">
                            <a:noFill/>
                          </a:ln>
                        </wps:spPr>
                        <wps:txbx>
                          <w:txbxContent>
                            <w:p w14:paraId="79D92C5A" w14:textId="5628690E" w:rsidR="004F3CE9" w:rsidRPr="00256928" w:rsidRDefault="004F3CE9"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D39FC3B" w14:textId="77777777" w:rsidR="004F3CE9" w:rsidRPr="00B929E7" w:rsidRDefault="004F3CE9" w:rsidP="00B929E7">
                              <w:pPr>
                                <w:pStyle w:val="Piedepgina"/>
                                <w:rPr>
                                  <w:rFonts w:ascii="Verdana" w:hAnsi="Verdana"/>
                                  <w:sz w:val="12"/>
                                  <w:szCs w:val="12"/>
                                </w:rPr>
                              </w:pPr>
                              <w:r w:rsidRPr="00B929E7">
                                <w:rPr>
                                  <w:rFonts w:ascii="Verdana" w:hAnsi="Verdana"/>
                                  <w:sz w:val="12"/>
                                  <w:szCs w:val="12"/>
                                </w:rPr>
                                <w:t>Elaboró: Mayra Alejandra Carrillo – Contratista – Unidad de Implementación del Acuerdo Final de Paz</w:t>
                              </w:r>
                            </w:p>
                            <w:p w14:paraId="5C722310" w14:textId="078ACA4C" w:rsidR="004F3CE9" w:rsidRPr="00B929E7" w:rsidRDefault="004F3CE9" w:rsidP="00B929E7">
                              <w:pPr>
                                <w:pStyle w:val="Piedepgina"/>
                                <w:jc w:val="both"/>
                                <w:rPr>
                                  <w:rFonts w:ascii="Verdana" w:hAnsi="Verdana"/>
                                  <w:sz w:val="12"/>
                                  <w:szCs w:val="12"/>
                                </w:rPr>
                              </w:pPr>
                              <w:r w:rsidRPr="00B929E7">
                                <w:rPr>
                                  <w:rFonts w:ascii="Verdana" w:hAnsi="Verdana"/>
                                  <w:sz w:val="12"/>
                                  <w:szCs w:val="12"/>
                                </w:rPr>
                                <w:t>Fecha: 16 de agosto de 2024</w:t>
                              </w:r>
                            </w:p>
                            <w:p w14:paraId="1B8765A5" w14:textId="227ACF5F" w:rsidR="004F3CE9" w:rsidRPr="00764986" w:rsidRDefault="004F3CE9" w:rsidP="00D34D20">
                              <w:pPr>
                                <w:spacing w:after="0" w:line="276" w:lineRule="auto"/>
                                <w:jc w:val="both"/>
                                <w:rPr>
                                  <w:rFonts w:ascii="Verdana" w:hAnsi="Verdana"/>
                                  <w:b/>
                                  <w:bCs/>
                                  <w:sz w:val="16"/>
                                  <w:szCs w:val="16"/>
                                </w:rPr>
                              </w:pPr>
                              <w:r w:rsidRPr="00764986">
                                <w:rPr>
                                  <w:rFonts w:ascii="Verdana" w:hAnsi="Verdana"/>
                                  <w:b/>
                                  <w:bCs/>
                                  <w:sz w:val="16"/>
                                  <w:szCs w:val="16"/>
                                </w:rPr>
                                <w:t>Nombre de la entidad</w:t>
                              </w:r>
                            </w:p>
                            <w:p w14:paraId="3453229D" w14:textId="77777777" w:rsidR="004F3CE9" w:rsidRPr="00764986" w:rsidRDefault="004F3CE9" w:rsidP="00D34D20">
                              <w:pPr>
                                <w:spacing w:after="0" w:line="276" w:lineRule="auto"/>
                                <w:jc w:val="both"/>
                                <w:rPr>
                                  <w:rFonts w:ascii="Verdana" w:hAnsi="Verdana"/>
                                  <w:sz w:val="16"/>
                                  <w:szCs w:val="16"/>
                                </w:rPr>
                              </w:pPr>
                              <w:r w:rsidRPr="00764986">
                                <w:rPr>
                                  <w:rFonts w:ascii="Verdana" w:hAnsi="Verdana"/>
                                  <w:sz w:val="16"/>
                                  <w:szCs w:val="16"/>
                                </w:rPr>
                                <w:t>Dirección: Carrera 8 No.7 - 26, Bogotá D.C., Colombia</w:t>
                              </w:r>
                            </w:p>
                            <w:p w14:paraId="7463B94C" w14:textId="77777777" w:rsidR="004F3CE9" w:rsidRPr="00764986" w:rsidRDefault="004F3CE9" w:rsidP="00D34D20">
                              <w:pPr>
                                <w:spacing w:after="0" w:line="276" w:lineRule="auto"/>
                                <w:jc w:val="both"/>
                                <w:rPr>
                                  <w:rFonts w:ascii="Verdana" w:hAnsi="Verdana"/>
                                  <w:sz w:val="16"/>
                                  <w:szCs w:val="16"/>
                                </w:rPr>
                              </w:pPr>
                              <w:r w:rsidRPr="00764986">
                                <w:rPr>
                                  <w:rFonts w:ascii="Verdana" w:hAnsi="Verdana"/>
                                  <w:sz w:val="16"/>
                                  <w:szCs w:val="16"/>
                                </w:rPr>
                                <w:t>Conmutador: (+57) 601 562 9300 - 601 382 2800</w:t>
                              </w:r>
                            </w:p>
                            <w:p w14:paraId="3F743D65" w14:textId="4FB62830" w:rsidR="004F3CE9" w:rsidRPr="00764986" w:rsidRDefault="004F3CE9" w:rsidP="00256928">
                              <w:pPr>
                                <w:spacing w:after="0" w:line="276" w:lineRule="auto"/>
                                <w:jc w:val="both"/>
                                <w:rPr>
                                  <w:rFonts w:ascii="Verdana" w:hAnsi="Verdana"/>
                                  <w:sz w:val="16"/>
                                  <w:szCs w:val="16"/>
                                </w:rPr>
                              </w:pPr>
                              <w:r w:rsidRPr="00764986">
                                <w:rPr>
                                  <w:rFonts w:ascii="Verdana" w:hAnsi="Verdana"/>
                                  <w:sz w:val="16"/>
                                  <w:szCs w:val="16"/>
                                </w:rPr>
                                <w:t>Línea Gratuita: (+57) 01 8000 913666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7AE5F12B" id="_x0000_t202" coordsize="21600,21600" o:spt="202" path="m,l,21600r21600,l21600,xe">
                  <v:stroke joinstyle="miter"/>
                  <v:path gradientshapeok="t" o:connecttype="rect"/>
                </v:shapetype>
                <v:shape id="Cuadro de texto 1" o:spid="_x0000_s1027" type="#_x0000_t202" style="position:absolute;left:0;text-align:left;margin-left:-7.8pt;margin-top:-19.55pt;width:474.75pt;height:122.2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" filled="f" stroked="f" strokeweight=".5pt">
                  <v:textbox>
                    <w:txbxContent>
                      <w:p w14:paraId="79D92C5A" w14:textId="5628690E" w:rsidR="004F3CE9" w:rsidRPr="00256928" w:rsidRDefault="004F3CE9"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D39FC3B" w14:textId="77777777" w:rsidR="004F3CE9" w:rsidRPr="00B929E7" w:rsidRDefault="004F3CE9" w:rsidP="00B929E7">
                        <w:pPr>
                          <w:pStyle w:val="Piedepgina"/>
                          <w:rPr>
                            <w:rFonts w:ascii="Verdana" w:hAnsi="Verdana"/>
                            <w:sz w:val="12"/>
                            <w:szCs w:val="12"/>
                          </w:rPr>
                        </w:pPr>
                        <w:r w:rsidRPr="00B929E7">
                          <w:rPr>
                            <w:rFonts w:ascii="Verdana" w:hAnsi="Verdana"/>
                            <w:sz w:val="12"/>
                            <w:szCs w:val="12"/>
                          </w:rPr>
                          <w:t>Elaboró: Mayra Alejandra Carrillo – Contratista – Unidad de Implementación del Acuerdo Final de Paz</w:t>
                        </w:r>
                      </w:p>
                      <w:p w14:paraId="5C722310" w14:textId="078ACA4C" w:rsidR="004F3CE9" w:rsidRPr="00B929E7" w:rsidRDefault="004F3CE9" w:rsidP="00B929E7">
                        <w:pPr>
                          <w:pStyle w:val="Piedepgina"/>
                          <w:jc w:val="both"/>
                          <w:rPr>
                            <w:rFonts w:ascii="Verdana" w:hAnsi="Verdana"/>
                            <w:sz w:val="12"/>
                            <w:szCs w:val="12"/>
                          </w:rPr>
                        </w:pPr>
                        <w:r w:rsidRPr="00B929E7">
                          <w:rPr>
                            <w:rFonts w:ascii="Verdana" w:hAnsi="Verdana"/>
                            <w:sz w:val="12"/>
                            <w:szCs w:val="12"/>
                          </w:rPr>
                          <w:t>Fecha: 16 de agosto de 2024</w:t>
                        </w:r>
                      </w:p>
                      <w:p w14:paraId="1B8765A5" w14:textId="227ACF5F" w:rsidR="004F3CE9" w:rsidRPr="00764986" w:rsidRDefault="004F3CE9" w:rsidP="00D34D20">
                        <w:pPr>
                          <w:spacing w:after="0" w:line="276" w:lineRule="auto"/>
                          <w:jc w:val="both"/>
                          <w:rPr>
                            <w:rFonts w:ascii="Verdana" w:hAnsi="Verdana"/>
                            <w:b/>
                            <w:bCs/>
                            <w:sz w:val="16"/>
                            <w:szCs w:val="16"/>
                          </w:rPr>
                        </w:pPr>
                        <w:r w:rsidRPr="00764986">
                          <w:rPr>
                            <w:rFonts w:ascii="Verdana" w:hAnsi="Verdana"/>
                            <w:b/>
                            <w:bCs/>
                            <w:sz w:val="16"/>
                            <w:szCs w:val="16"/>
                          </w:rPr>
                          <w:t>Nombre de la entidad</w:t>
                        </w:r>
                      </w:p>
                      <w:p w14:paraId="3453229D" w14:textId="77777777" w:rsidR="004F3CE9" w:rsidRPr="00764986" w:rsidRDefault="004F3CE9" w:rsidP="00D34D20">
                        <w:pPr>
                          <w:spacing w:after="0" w:line="276" w:lineRule="auto"/>
                          <w:jc w:val="both"/>
                          <w:rPr>
                            <w:rFonts w:ascii="Verdana" w:hAnsi="Verdana"/>
                            <w:sz w:val="16"/>
                            <w:szCs w:val="16"/>
                          </w:rPr>
                        </w:pPr>
                        <w:r w:rsidRPr="00764986">
                          <w:rPr>
                            <w:rFonts w:ascii="Verdana" w:hAnsi="Verdana"/>
                            <w:sz w:val="16"/>
                            <w:szCs w:val="16"/>
                          </w:rPr>
                          <w:t>Dirección: Carrera 8 No.7 - 26, Bogotá D.C., Colombia</w:t>
                        </w:r>
                      </w:p>
                      <w:p w14:paraId="7463B94C" w14:textId="77777777" w:rsidR="004F3CE9" w:rsidRPr="00764986" w:rsidRDefault="004F3CE9" w:rsidP="00D34D20">
                        <w:pPr>
                          <w:spacing w:after="0" w:line="276" w:lineRule="auto"/>
                          <w:jc w:val="both"/>
                          <w:rPr>
                            <w:rFonts w:ascii="Verdana" w:hAnsi="Verdana"/>
                            <w:sz w:val="16"/>
                            <w:szCs w:val="16"/>
                          </w:rPr>
                        </w:pPr>
                        <w:r w:rsidRPr="00764986">
                          <w:rPr>
                            <w:rFonts w:ascii="Verdana" w:hAnsi="Verdana"/>
                            <w:sz w:val="16"/>
                            <w:szCs w:val="16"/>
                          </w:rPr>
                          <w:t>Conmutador: (+57) 601 562 9300 - 601 382 2800</w:t>
                        </w:r>
                      </w:p>
                      <w:p w14:paraId="3F743D65" w14:textId="4FB62830" w:rsidR="004F3CE9" w:rsidRPr="00764986" w:rsidRDefault="004F3CE9" w:rsidP="00256928">
                        <w:pPr>
                          <w:spacing w:after="0" w:line="276" w:lineRule="auto"/>
                          <w:jc w:val="both"/>
                          <w:rPr>
                            <w:rFonts w:ascii="Verdana" w:hAnsi="Verdana"/>
                            <w:sz w:val="16"/>
                            <w:szCs w:val="16"/>
                          </w:rPr>
                        </w:pPr>
                        <w:r w:rsidRPr="00764986">
                          <w:rPr>
                            <w:rFonts w:ascii="Verdana" w:hAnsi="Verdana"/>
                            <w:sz w:val="16"/>
                            <w:szCs w:val="16"/>
                          </w:rPr>
                          <w:t>Línea Gratuita: (+57) 01 8000 913666</w:t>
                        </w: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805ACD" w:rsidRPr="00805ACD">
          <w:rPr>
            <w:noProof/>
            <w:lang w:val="es-ES"/>
          </w:rPr>
          <w:t>9</w:t>
        </w:r>
        <w:r>
          <w:fldChar w:fldCharType="end"/>
        </w:r>
        <w:r>
          <w:rPr>
            <w:lang w:val="es-ES"/>
          </w:rPr>
          <w:t xml:space="preserve"> </w:t>
        </w:r>
      </w:p>
    </w:sdtContent>
  </w:sdt>
  <w:p w14:paraId="409F4B9A" w14:textId="79830460" w:rsidR="004F3CE9" w:rsidRPr="00D34D20" w:rsidRDefault="004F3CE9"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6D89" w14:textId="77777777" w:rsidR="00C54654" w:rsidRDefault="00C54654" w:rsidP="00757B36">
      <w:pPr>
        <w:spacing w:after="0" w:line="240" w:lineRule="auto"/>
      </w:pPr>
      <w:r>
        <w:separator/>
      </w:r>
    </w:p>
  </w:footnote>
  <w:footnote w:type="continuationSeparator" w:id="0">
    <w:p w14:paraId="069AE85B" w14:textId="77777777" w:rsidR="00C54654" w:rsidRDefault="00C54654" w:rsidP="00757B36">
      <w:pPr>
        <w:spacing w:after="0" w:line="240" w:lineRule="auto"/>
      </w:pPr>
      <w:r>
        <w:continuationSeparator/>
      </w:r>
    </w:p>
  </w:footnote>
  <w:footnote w:type="continuationNotice" w:id="1">
    <w:p w14:paraId="03334A5E" w14:textId="77777777" w:rsidR="00C54654" w:rsidRDefault="00C54654">
      <w:pPr>
        <w:spacing w:after="0" w:line="240" w:lineRule="auto"/>
      </w:pPr>
    </w:p>
  </w:footnote>
  <w:footnote w:id="2">
    <w:p w14:paraId="037BE30A" w14:textId="77777777" w:rsidR="004F3CE9" w:rsidRDefault="004F3CE9" w:rsidP="00BE5942">
      <w:pPr>
        <w:widowControl w:val="0"/>
        <w:pBdr>
          <w:top w:val="nil"/>
          <w:left w:val="nil"/>
          <w:bottom w:val="nil"/>
          <w:right w:val="nil"/>
          <w:between w:val="nil"/>
        </w:pBdr>
        <w:spacing w:after="0" w:line="240" w:lineRule="auto"/>
        <w:jc w:val="both"/>
        <w:rPr>
          <w:rFonts w:ascii="Work Sans" w:eastAsia="Work Sans" w:hAnsi="Work Sans" w:cs="Work Sans"/>
          <w:color w:val="000000"/>
          <w:sz w:val="20"/>
          <w:szCs w:val="20"/>
        </w:rPr>
      </w:pPr>
      <w:r w:rsidRPr="00A2384D">
        <w:rPr>
          <w:rFonts w:ascii="Verdana" w:hAnsi="Verdana"/>
          <w:color w:val="767171" w:themeColor="background2" w:themeShade="80"/>
          <w:sz w:val="18"/>
          <w:szCs w:val="18"/>
          <w:vertAlign w:val="superscript"/>
        </w:rPr>
        <w:footnoteRef/>
      </w:r>
      <w:r w:rsidRPr="00A2384D">
        <w:rPr>
          <w:rFonts w:ascii="Verdana" w:eastAsia="Work Sans" w:hAnsi="Verdana" w:cs="Work Sans"/>
          <w:color w:val="767171" w:themeColor="background2" w:themeShade="80"/>
          <w:sz w:val="18"/>
          <w:szCs w:val="18"/>
        </w:rPr>
        <w:t xml:space="preserve"> Para un mayor detalle sobre los elementos a tener en cuenta en la formulación de indicadores del PESP, puede consultarse el documento de “</w:t>
      </w:r>
      <w:r w:rsidRPr="00A2384D">
        <w:rPr>
          <w:rFonts w:ascii="Verdana" w:eastAsia="Work Sans" w:hAnsi="Verdana" w:cs="Work Sans"/>
          <w:i/>
          <w:color w:val="767171" w:themeColor="background2" w:themeShade="80"/>
          <w:sz w:val="18"/>
          <w:szCs w:val="18"/>
        </w:rPr>
        <w:t>Metodología para la estimación de costos de las acciones del PESP</w:t>
      </w:r>
      <w:r w:rsidRPr="00A2384D">
        <w:rPr>
          <w:rFonts w:ascii="Verdana" w:eastAsia="Work Sans" w:hAnsi="Verdana" w:cs="Work Sans"/>
          <w:color w:val="767171" w:themeColor="background2" w:themeShade="80"/>
          <w:sz w:val="18"/>
          <w:szCs w:val="18"/>
        </w:rPr>
        <w:t>”, facilitado por la Unidad de implementación del Acuerdo de Paz.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C70D" w14:textId="77777777" w:rsidR="004F3CE9" w:rsidRDefault="004F3CE9">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es-CO"/>
      </w:rPr>
      <w:drawing>
        <wp:anchor distT="0" distB="0" distL="114300" distR="114300" simplePos="0" relativeHeight="251658243" behindDoc="0" locked="0" layoutInCell="1" allowOverlap="1" wp14:anchorId="7D197B81" wp14:editId="015EB6FE">
          <wp:simplePos x="0" y="0"/>
          <wp:positionH relativeFrom="column">
            <wp:posOffset>2272665</wp:posOffset>
          </wp:positionH>
          <wp:positionV relativeFrom="paragraph">
            <wp:posOffset>-189230</wp:posOffset>
          </wp:positionV>
          <wp:extent cx="1225550" cy="838200"/>
          <wp:effectExtent l="0" t="0" r="0" b="0"/>
          <wp:wrapNone/>
          <wp:docPr id="2029075768" name="image1.jpg" descr="Q:\63.52 - Registros SIGEPRE\08 Presentaciones\2024\Nueva imagen entidades\Logo_Presidencia-2024.jpg"/>
          <wp:cNvGraphicFramePr/>
          <a:graphic xmlns:a="http://schemas.openxmlformats.org/drawingml/2006/main">
            <a:graphicData uri="http://schemas.openxmlformats.org/drawingml/2006/picture">
              <pic:pic xmlns:pic="http://schemas.openxmlformats.org/drawingml/2006/picture">
                <pic:nvPicPr>
                  <pic:cNvPr id="0" name="image1.jpg" descr="Q:\63.52 - Registros SIGEPRE\08 Presentaciones\2024\Nueva imagen entidades\Logo_Presidencia-2024.jpg"/>
                  <pic:cNvPicPr preferRelativeResize="0"/>
                </pic:nvPicPr>
                <pic:blipFill>
                  <a:blip r:embed="rId1">
                    <a:extLst>
                      <a:ext uri="{28A0092B-C50C-407E-A947-70E740481C1C}">
                        <a14:useLocalDpi xmlns:a14="http://schemas.microsoft.com/office/drawing/2010/main" val="0"/>
                      </a:ext>
                    </a:extLst>
                  </a:blip>
                  <a:srcRect l="23852" r="25077" b="28188"/>
                  <a:stretch>
                    <a:fillRect/>
                  </a:stretch>
                </pic:blipFill>
                <pic:spPr>
                  <a:xfrm>
                    <a:off x="0" y="0"/>
                    <a:ext cx="1225550" cy="838200"/>
                  </a:xfrm>
                  <a:prstGeom prst="rect">
                    <a:avLst/>
                  </a:prstGeom>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4F3CE9" w:rsidRDefault="004F3CE9">
    <w:pPr>
      <w:pStyle w:val="Encabezado"/>
    </w:pPr>
    <w:r>
      <w:rPr>
        <w:noProof/>
        <w:lang w:eastAsia="es-CO"/>
      </w:rPr>
      <w:drawing>
        <wp:anchor distT="0" distB="0" distL="114300" distR="114300" simplePos="0" relativeHeight="251658240" behindDoc="0" locked="0" layoutInCell="1" allowOverlap="1" wp14:anchorId="4B676E97" wp14:editId="1792C45E">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0B4EC3"/>
    <w:multiLevelType w:val="multilevel"/>
    <w:tmpl w:val="1E8C60FC"/>
    <w:lvl w:ilvl="0">
      <w:start w:val="2"/>
      <w:numFmt w:val="decimal"/>
      <w:lvlText w:val="%1."/>
      <w:lvlJc w:val="left"/>
      <w:pPr>
        <w:ind w:left="400" w:hanging="400"/>
      </w:pPr>
      <w:rPr>
        <w:rFonts w:hint="default"/>
        <w:b/>
        <w:bCs/>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8B460AD"/>
    <w:multiLevelType w:val="multilevel"/>
    <w:tmpl w:val="2C2E2A4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7724E9"/>
    <w:multiLevelType w:val="multilevel"/>
    <w:tmpl w:val="5E2C4CD8"/>
    <w:lvl w:ilvl="0">
      <w:start w:val="1"/>
      <w:numFmt w:val="decimal"/>
      <w:lvlText w:val="%1."/>
      <w:lvlJc w:val="left"/>
      <w:pPr>
        <w:ind w:left="720" w:hanging="360"/>
      </w:pPr>
      <w:rPr>
        <w:rFonts w:hint="default"/>
        <w:b/>
      </w:rPr>
    </w:lvl>
    <w:lvl w:ilvl="1">
      <w:numFmt w:val="lowerLetter"/>
      <w:isLgl/>
      <w:lvlText w:val="%2."/>
      <w:lvlJc w:val="left"/>
      <w:pPr>
        <w:ind w:left="1080" w:hanging="720"/>
      </w:pPr>
      <w:rPr>
        <w:rFonts w:ascii="Verdana" w:eastAsiaTheme="minorHAnsi" w:hAnsi="Verdana"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4324F92"/>
    <w:multiLevelType w:val="hybridMultilevel"/>
    <w:tmpl w:val="35881828"/>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5D344AF"/>
    <w:multiLevelType w:val="hybridMultilevel"/>
    <w:tmpl w:val="765656C6"/>
    <w:lvl w:ilvl="0" w:tplc="B7A016CA">
      <w:start w:val="2"/>
      <w:numFmt w:val="bullet"/>
      <w:lvlText w:val="-"/>
      <w:lvlJc w:val="left"/>
      <w:pPr>
        <w:ind w:left="720" w:hanging="360"/>
      </w:pPr>
      <w:rPr>
        <w:rFonts w:ascii="Verdana" w:eastAsia="Verdana" w:hAnsi="Verdana"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DD16D29"/>
    <w:multiLevelType w:val="multilevel"/>
    <w:tmpl w:val="F0EA06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861256"/>
    <w:multiLevelType w:val="hybridMultilevel"/>
    <w:tmpl w:val="C9EABB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5571ED"/>
    <w:multiLevelType w:val="hybridMultilevel"/>
    <w:tmpl w:val="E416D604"/>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15:restartNumberingAfterBreak="0">
    <w:nsid w:val="43FD7814"/>
    <w:multiLevelType w:val="hybridMultilevel"/>
    <w:tmpl w:val="C3B0DF36"/>
    <w:lvl w:ilvl="0" w:tplc="B87AA170">
      <w:start w:val="1"/>
      <w:numFmt w:val="bullet"/>
      <w:lvlText w:val="-"/>
      <w:lvlJc w:val="left"/>
      <w:pPr>
        <w:ind w:left="1800" w:hanging="360"/>
      </w:pPr>
      <w:rPr>
        <w:rFonts w:ascii="Verdana" w:eastAsiaTheme="minorHAnsi" w:hAnsi="Verdana" w:cstheme="minorBidi" w:hint="default"/>
        <w:color w:val="auto"/>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0" w15:restartNumberingAfterBreak="0">
    <w:nsid w:val="48401619"/>
    <w:multiLevelType w:val="hybridMultilevel"/>
    <w:tmpl w:val="9A7289AE"/>
    <w:lvl w:ilvl="0" w:tplc="B7A016CA">
      <w:start w:val="2"/>
      <w:numFmt w:val="bullet"/>
      <w:lvlText w:val="-"/>
      <w:lvlJc w:val="left"/>
      <w:pPr>
        <w:ind w:left="720" w:hanging="360"/>
      </w:pPr>
      <w:rPr>
        <w:rFonts w:ascii="Verdana" w:eastAsia="Verdana" w:hAnsi="Verdana"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A4C1393"/>
    <w:multiLevelType w:val="hybridMultilevel"/>
    <w:tmpl w:val="154076A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77F6417"/>
    <w:multiLevelType w:val="multilevel"/>
    <w:tmpl w:val="12D6E37E"/>
    <w:lvl w:ilvl="0">
      <w:start w:val="1"/>
      <w:numFmt w:val="decimal"/>
      <w:lvlText w:val="%1."/>
      <w:lvlJc w:val="left"/>
      <w:pPr>
        <w:ind w:left="720" w:hanging="360"/>
      </w:pPr>
    </w:lvl>
    <w:lvl w:ilvl="1">
      <w:start w:val="1"/>
      <w:numFmt w:val="decimal"/>
      <w:lvlText w:val="%1.%2"/>
      <w:lvlJc w:val="left"/>
      <w:pPr>
        <w:ind w:left="522" w:hanging="380"/>
      </w:p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60A0151A"/>
    <w:multiLevelType w:val="multilevel"/>
    <w:tmpl w:val="623AA5A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71953EEE"/>
    <w:multiLevelType w:val="hybridMultilevel"/>
    <w:tmpl w:val="9AA2B4D6"/>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29A5505"/>
    <w:multiLevelType w:val="multilevel"/>
    <w:tmpl w:val="F0EA06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95263926">
    <w:abstractNumId w:val="0"/>
  </w:num>
  <w:num w:numId="2" w16cid:durableId="778987869">
    <w:abstractNumId w:val="3"/>
  </w:num>
  <w:num w:numId="3" w16cid:durableId="198855706">
    <w:abstractNumId w:val="14"/>
  </w:num>
  <w:num w:numId="4" w16cid:durableId="1751846331">
    <w:abstractNumId w:val="4"/>
  </w:num>
  <w:num w:numId="5" w16cid:durableId="1455751758">
    <w:abstractNumId w:val="8"/>
  </w:num>
  <w:num w:numId="6" w16cid:durableId="1520729911">
    <w:abstractNumId w:val="9"/>
  </w:num>
  <w:num w:numId="7" w16cid:durableId="612443256">
    <w:abstractNumId w:val="1"/>
  </w:num>
  <w:num w:numId="8" w16cid:durableId="517542000">
    <w:abstractNumId w:val="12"/>
  </w:num>
  <w:num w:numId="9" w16cid:durableId="2137019922">
    <w:abstractNumId w:val="13"/>
  </w:num>
  <w:num w:numId="10" w16cid:durableId="2034190805">
    <w:abstractNumId w:val="2"/>
  </w:num>
  <w:num w:numId="11" w16cid:durableId="1766343935">
    <w:abstractNumId w:val="15"/>
  </w:num>
  <w:num w:numId="12" w16cid:durableId="948046887">
    <w:abstractNumId w:val="7"/>
  </w:num>
  <w:num w:numId="13" w16cid:durableId="1054236816">
    <w:abstractNumId w:val="11"/>
  </w:num>
  <w:num w:numId="14" w16cid:durableId="1559128531">
    <w:abstractNumId w:val="10"/>
  </w:num>
  <w:num w:numId="15" w16cid:durableId="1900747214">
    <w:abstractNumId w:val="5"/>
  </w:num>
  <w:num w:numId="16" w16cid:durableId="15334921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7D09"/>
    <w:rsid w:val="00017BED"/>
    <w:rsid w:val="00030F0B"/>
    <w:rsid w:val="00033A4D"/>
    <w:rsid w:val="000467E4"/>
    <w:rsid w:val="00061324"/>
    <w:rsid w:val="00070566"/>
    <w:rsid w:val="000751AA"/>
    <w:rsid w:val="0008505F"/>
    <w:rsid w:val="000A7D0E"/>
    <w:rsid w:val="000B7F34"/>
    <w:rsid w:val="000C03CB"/>
    <w:rsid w:val="000C15B5"/>
    <w:rsid w:val="000C4B71"/>
    <w:rsid w:val="000D009A"/>
    <w:rsid w:val="000D6B71"/>
    <w:rsid w:val="001057B6"/>
    <w:rsid w:val="00125604"/>
    <w:rsid w:val="00130F0A"/>
    <w:rsid w:val="001378E9"/>
    <w:rsid w:val="001517A4"/>
    <w:rsid w:val="00154C4E"/>
    <w:rsid w:val="0016398B"/>
    <w:rsid w:val="00167A6B"/>
    <w:rsid w:val="00172DA6"/>
    <w:rsid w:val="00183E63"/>
    <w:rsid w:val="001C0D64"/>
    <w:rsid w:val="001C6B02"/>
    <w:rsid w:val="001E0E4E"/>
    <w:rsid w:val="001E39D7"/>
    <w:rsid w:val="001E5D3C"/>
    <w:rsid w:val="001F3178"/>
    <w:rsid w:val="001F470E"/>
    <w:rsid w:val="00204C68"/>
    <w:rsid w:val="002055A0"/>
    <w:rsid w:val="002068C4"/>
    <w:rsid w:val="00231859"/>
    <w:rsid w:val="00233A79"/>
    <w:rsid w:val="00233F57"/>
    <w:rsid w:val="00234857"/>
    <w:rsid w:val="002479AF"/>
    <w:rsid w:val="00255542"/>
    <w:rsid w:val="00256928"/>
    <w:rsid w:val="0027428D"/>
    <w:rsid w:val="0028347A"/>
    <w:rsid w:val="00290BE0"/>
    <w:rsid w:val="002B5360"/>
    <w:rsid w:val="002B5C71"/>
    <w:rsid w:val="002D03AB"/>
    <w:rsid w:val="002D213F"/>
    <w:rsid w:val="002D54B2"/>
    <w:rsid w:val="0030489C"/>
    <w:rsid w:val="00335F65"/>
    <w:rsid w:val="003408A2"/>
    <w:rsid w:val="003520FE"/>
    <w:rsid w:val="003537BC"/>
    <w:rsid w:val="00355BE8"/>
    <w:rsid w:val="00357978"/>
    <w:rsid w:val="003601EE"/>
    <w:rsid w:val="003755EF"/>
    <w:rsid w:val="003844CE"/>
    <w:rsid w:val="003871B8"/>
    <w:rsid w:val="003A5E40"/>
    <w:rsid w:val="003B0891"/>
    <w:rsid w:val="003B3869"/>
    <w:rsid w:val="003B5777"/>
    <w:rsid w:val="003D3A9A"/>
    <w:rsid w:val="003D4A37"/>
    <w:rsid w:val="00436E05"/>
    <w:rsid w:val="00442BB6"/>
    <w:rsid w:val="004673C8"/>
    <w:rsid w:val="00473851"/>
    <w:rsid w:val="00495BFB"/>
    <w:rsid w:val="004B0A25"/>
    <w:rsid w:val="004B47C2"/>
    <w:rsid w:val="004B7D63"/>
    <w:rsid w:val="004C025D"/>
    <w:rsid w:val="004C3D0E"/>
    <w:rsid w:val="004D606B"/>
    <w:rsid w:val="004D7F45"/>
    <w:rsid w:val="004E5AE8"/>
    <w:rsid w:val="004E5D36"/>
    <w:rsid w:val="004F3CE9"/>
    <w:rsid w:val="004F49F9"/>
    <w:rsid w:val="004F65FD"/>
    <w:rsid w:val="00521701"/>
    <w:rsid w:val="00523860"/>
    <w:rsid w:val="0054412D"/>
    <w:rsid w:val="005654E7"/>
    <w:rsid w:val="00565FB9"/>
    <w:rsid w:val="00593D02"/>
    <w:rsid w:val="005B70C2"/>
    <w:rsid w:val="005D126E"/>
    <w:rsid w:val="005E55FE"/>
    <w:rsid w:val="005F0701"/>
    <w:rsid w:val="006166BF"/>
    <w:rsid w:val="00620595"/>
    <w:rsid w:val="00635857"/>
    <w:rsid w:val="0064134E"/>
    <w:rsid w:val="00641490"/>
    <w:rsid w:val="0064339E"/>
    <w:rsid w:val="00645AB9"/>
    <w:rsid w:val="00646A00"/>
    <w:rsid w:val="00656735"/>
    <w:rsid w:val="00660FFD"/>
    <w:rsid w:val="00666D8F"/>
    <w:rsid w:val="00687EF3"/>
    <w:rsid w:val="006A1798"/>
    <w:rsid w:val="006A2655"/>
    <w:rsid w:val="006A7332"/>
    <w:rsid w:val="006C0888"/>
    <w:rsid w:val="006C1306"/>
    <w:rsid w:val="006E257F"/>
    <w:rsid w:val="006F161E"/>
    <w:rsid w:val="00711924"/>
    <w:rsid w:val="00717453"/>
    <w:rsid w:val="00730A21"/>
    <w:rsid w:val="00757B36"/>
    <w:rsid w:val="00764986"/>
    <w:rsid w:val="007743DB"/>
    <w:rsid w:val="00781782"/>
    <w:rsid w:val="007826B0"/>
    <w:rsid w:val="00787AB3"/>
    <w:rsid w:val="00790F6E"/>
    <w:rsid w:val="00794B80"/>
    <w:rsid w:val="007B3173"/>
    <w:rsid w:val="007C43D1"/>
    <w:rsid w:val="007D4AFB"/>
    <w:rsid w:val="007E1B02"/>
    <w:rsid w:val="007E2323"/>
    <w:rsid w:val="007E4CD2"/>
    <w:rsid w:val="007E5A96"/>
    <w:rsid w:val="007F11B3"/>
    <w:rsid w:val="007F1A8F"/>
    <w:rsid w:val="007F51CF"/>
    <w:rsid w:val="00803F0E"/>
    <w:rsid w:val="008049BD"/>
    <w:rsid w:val="00805ACD"/>
    <w:rsid w:val="00815893"/>
    <w:rsid w:val="00840D86"/>
    <w:rsid w:val="00851860"/>
    <w:rsid w:val="00856C3B"/>
    <w:rsid w:val="00860E38"/>
    <w:rsid w:val="0088784D"/>
    <w:rsid w:val="008A1BA9"/>
    <w:rsid w:val="008C3E13"/>
    <w:rsid w:val="008F367D"/>
    <w:rsid w:val="008F6175"/>
    <w:rsid w:val="008F7185"/>
    <w:rsid w:val="009203F1"/>
    <w:rsid w:val="009301CE"/>
    <w:rsid w:val="00930A26"/>
    <w:rsid w:val="0093429D"/>
    <w:rsid w:val="00952280"/>
    <w:rsid w:val="00961D8C"/>
    <w:rsid w:val="00973494"/>
    <w:rsid w:val="009920BA"/>
    <w:rsid w:val="009A095F"/>
    <w:rsid w:val="009A7B88"/>
    <w:rsid w:val="009B608A"/>
    <w:rsid w:val="009B65BA"/>
    <w:rsid w:val="009B7EC5"/>
    <w:rsid w:val="009D3DE8"/>
    <w:rsid w:val="009D46D7"/>
    <w:rsid w:val="009D71D0"/>
    <w:rsid w:val="009F18C3"/>
    <w:rsid w:val="00A1417B"/>
    <w:rsid w:val="00A2384D"/>
    <w:rsid w:val="00A41F99"/>
    <w:rsid w:val="00A51854"/>
    <w:rsid w:val="00A65BF4"/>
    <w:rsid w:val="00A93D1F"/>
    <w:rsid w:val="00A96F71"/>
    <w:rsid w:val="00AA5F13"/>
    <w:rsid w:val="00AB6AE5"/>
    <w:rsid w:val="00AC1EB1"/>
    <w:rsid w:val="00AC2F13"/>
    <w:rsid w:val="00AE31B8"/>
    <w:rsid w:val="00AE6F88"/>
    <w:rsid w:val="00B025C5"/>
    <w:rsid w:val="00B30E64"/>
    <w:rsid w:val="00B54A59"/>
    <w:rsid w:val="00B75D91"/>
    <w:rsid w:val="00B76866"/>
    <w:rsid w:val="00B85DFE"/>
    <w:rsid w:val="00B929E7"/>
    <w:rsid w:val="00B93575"/>
    <w:rsid w:val="00BA7D8F"/>
    <w:rsid w:val="00BB3122"/>
    <w:rsid w:val="00BD5AC3"/>
    <w:rsid w:val="00BE5942"/>
    <w:rsid w:val="00BF3604"/>
    <w:rsid w:val="00C055FF"/>
    <w:rsid w:val="00C13DEA"/>
    <w:rsid w:val="00C25110"/>
    <w:rsid w:val="00C26D4F"/>
    <w:rsid w:val="00C32AD8"/>
    <w:rsid w:val="00C54654"/>
    <w:rsid w:val="00CB3B07"/>
    <w:rsid w:val="00CB4041"/>
    <w:rsid w:val="00CB6E33"/>
    <w:rsid w:val="00CC0A89"/>
    <w:rsid w:val="00CD0E79"/>
    <w:rsid w:val="00CE75EE"/>
    <w:rsid w:val="00CF355D"/>
    <w:rsid w:val="00D0781B"/>
    <w:rsid w:val="00D16E9E"/>
    <w:rsid w:val="00D3454C"/>
    <w:rsid w:val="00D34D20"/>
    <w:rsid w:val="00D34E7E"/>
    <w:rsid w:val="00D37177"/>
    <w:rsid w:val="00D41457"/>
    <w:rsid w:val="00D55926"/>
    <w:rsid w:val="00D7355D"/>
    <w:rsid w:val="00D87260"/>
    <w:rsid w:val="00D93061"/>
    <w:rsid w:val="00DA5C5D"/>
    <w:rsid w:val="00DB14BD"/>
    <w:rsid w:val="00DB64CD"/>
    <w:rsid w:val="00DC65F0"/>
    <w:rsid w:val="00DF21AD"/>
    <w:rsid w:val="00E0693D"/>
    <w:rsid w:val="00E41120"/>
    <w:rsid w:val="00E43F08"/>
    <w:rsid w:val="00E47BDF"/>
    <w:rsid w:val="00E50C71"/>
    <w:rsid w:val="00E60C16"/>
    <w:rsid w:val="00E738C1"/>
    <w:rsid w:val="00E9263A"/>
    <w:rsid w:val="00EA24DD"/>
    <w:rsid w:val="00EA2B72"/>
    <w:rsid w:val="00ED057D"/>
    <w:rsid w:val="00ED0824"/>
    <w:rsid w:val="00EF3C9F"/>
    <w:rsid w:val="00F02A87"/>
    <w:rsid w:val="00F21DEC"/>
    <w:rsid w:val="00F278F7"/>
    <w:rsid w:val="00F4384B"/>
    <w:rsid w:val="00F55B7F"/>
    <w:rsid w:val="00F77F4C"/>
    <w:rsid w:val="00F8222F"/>
    <w:rsid w:val="00F94589"/>
    <w:rsid w:val="00FA71C1"/>
    <w:rsid w:val="00FC5609"/>
    <w:rsid w:val="00FC66A1"/>
    <w:rsid w:val="00FD160F"/>
    <w:rsid w:val="00FD692C"/>
    <w:rsid w:val="00FD7BD6"/>
    <w:rsid w:val="00FD7F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1DC2A3A2-B65C-472C-B99E-EA774AEE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a,titulo 3,HOJA,Bolita,Párrafo de lista4,BOLADEF,Párrafo de lista3,Párrafo de lista21,BOLA,Nivel 1 OS,Colorful List Accent 1,Colorful List - Accent 11,Viñeta 6,Flor,Bullets,Titulo 8,Guión,Párrafo de lista211,titulo 5,Dot pt,No Spacing1"/>
    <w:basedOn w:val="Normal"/>
    <w:link w:val="PrrafodelistaCar"/>
    <w:uiPriority w:val="34"/>
    <w:qFormat/>
    <w:rsid w:val="00757B36"/>
    <w:pPr>
      <w:ind w:left="720"/>
      <w:contextualSpacing/>
    </w:pPr>
  </w:style>
  <w:style w:type="character" w:customStyle="1" w:styleId="PrrafodelistaCar">
    <w:name w:val="Párrafo de lista Car"/>
    <w:aliases w:val="Ha Car,titulo 3 Car,HOJA Car,Bolita Car,Párrafo de lista4 Car,BOLADEF Car,Párrafo de lista3 Car,Párrafo de lista21 Car,BOLA Car,Nivel 1 OS Car,Colorful List Accent 1 Car,Colorful List - Accent 11 Car,Viñeta 6 Car,Flor Car,Guión Car"/>
    <w:link w:val="Prrafodelista"/>
    <w:uiPriority w:val="34"/>
    <w:qFormat/>
    <w:rsid w:val="00764986"/>
  </w:style>
  <w:style w:type="character" w:styleId="Refdecomentario">
    <w:name w:val="annotation reference"/>
    <w:basedOn w:val="Fuentedeprrafopredeter"/>
    <w:uiPriority w:val="99"/>
    <w:semiHidden/>
    <w:unhideWhenUsed/>
    <w:rsid w:val="00764986"/>
    <w:rPr>
      <w:sz w:val="16"/>
      <w:szCs w:val="16"/>
    </w:rPr>
  </w:style>
  <w:style w:type="paragraph" w:styleId="Textocomentario">
    <w:name w:val="annotation text"/>
    <w:basedOn w:val="Normal"/>
    <w:link w:val="TextocomentarioCar"/>
    <w:uiPriority w:val="99"/>
    <w:unhideWhenUsed/>
    <w:rsid w:val="00764986"/>
    <w:pPr>
      <w:spacing w:line="240" w:lineRule="auto"/>
    </w:pPr>
    <w:rPr>
      <w:kern w:val="0"/>
      <w:sz w:val="20"/>
      <w:szCs w:val="20"/>
      <w:lang w:val="es-ES"/>
      <w14:ligatures w14:val="none"/>
    </w:rPr>
  </w:style>
  <w:style w:type="character" w:customStyle="1" w:styleId="TextocomentarioCar">
    <w:name w:val="Texto comentario Car"/>
    <w:basedOn w:val="Fuentedeprrafopredeter"/>
    <w:link w:val="Textocomentario"/>
    <w:uiPriority w:val="99"/>
    <w:rsid w:val="00764986"/>
    <w:rPr>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4D7F45"/>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7F45"/>
    <w:rPr>
      <w:b/>
      <w:bCs/>
      <w:kern w:val="0"/>
      <w:sz w:val="20"/>
      <w:szCs w:val="20"/>
      <w:lang w:val="es-ES"/>
      <w14:ligatures w14:val="none"/>
    </w:rPr>
  </w:style>
  <w:style w:type="paragraph" w:styleId="Revisin">
    <w:name w:val="Revision"/>
    <w:hidden/>
    <w:uiPriority w:val="99"/>
    <w:semiHidden/>
    <w:rsid w:val="00FD160F"/>
    <w:pPr>
      <w:spacing w:after="0" w:line="240" w:lineRule="auto"/>
    </w:pPr>
  </w:style>
  <w:style w:type="paragraph" w:styleId="Textodeglobo">
    <w:name w:val="Balloon Text"/>
    <w:basedOn w:val="Normal"/>
    <w:link w:val="TextodegloboCar"/>
    <w:uiPriority w:val="99"/>
    <w:semiHidden/>
    <w:unhideWhenUsed/>
    <w:rsid w:val="00AA5F1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5F13"/>
    <w:rPr>
      <w:rFonts w:ascii="Segoe UI" w:hAnsi="Segoe UI" w:cs="Segoe UI"/>
      <w:sz w:val="18"/>
      <w:szCs w:val="18"/>
    </w:rPr>
  </w:style>
  <w:style w:type="paragraph" w:customStyle="1" w:styleId="Default">
    <w:name w:val="Default"/>
    <w:rsid w:val="00FD7BD6"/>
    <w:pPr>
      <w:autoSpaceDE w:val="0"/>
      <w:autoSpaceDN w:val="0"/>
      <w:adjustRightInd w:val="0"/>
      <w:spacing w:after="0" w:line="240" w:lineRule="auto"/>
    </w:pPr>
    <w:rPr>
      <w:rFonts w:ascii="Arial" w:hAnsi="Arial" w:cs="Arial"/>
      <w:color w:val="000000"/>
      <w:kern w:val="0"/>
      <w:sz w:val="24"/>
      <w:szCs w:val="24"/>
    </w:rPr>
  </w:style>
  <w:style w:type="character" w:styleId="Mencinsinresolver">
    <w:name w:val="Unresolved Mention"/>
    <w:basedOn w:val="Fuentedeprrafopredeter"/>
    <w:uiPriority w:val="99"/>
    <w:semiHidden/>
    <w:unhideWhenUsed/>
    <w:rsid w:val="00992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24121">
      <w:bodyDiv w:val="1"/>
      <w:marLeft w:val="0"/>
      <w:marRight w:val="0"/>
      <w:marTop w:val="0"/>
      <w:marBottom w:val="0"/>
      <w:divBdr>
        <w:top w:val="none" w:sz="0" w:space="0" w:color="auto"/>
        <w:left w:val="none" w:sz="0" w:space="0" w:color="auto"/>
        <w:bottom w:val="none" w:sz="0" w:space="0" w:color="auto"/>
        <w:right w:val="none" w:sz="0" w:space="0" w:color="auto"/>
      </w:divBdr>
      <w:divsChild>
        <w:div w:id="1134179935">
          <w:marLeft w:val="0"/>
          <w:marRight w:val="0"/>
          <w:marTop w:val="0"/>
          <w:marBottom w:val="0"/>
          <w:divBdr>
            <w:top w:val="none" w:sz="0" w:space="0" w:color="auto"/>
            <w:left w:val="none" w:sz="0" w:space="0" w:color="auto"/>
            <w:bottom w:val="none" w:sz="0" w:space="0" w:color="auto"/>
            <w:right w:val="none" w:sz="0" w:space="0" w:color="auto"/>
          </w:divBdr>
        </w:div>
        <w:div w:id="1898083239">
          <w:marLeft w:val="0"/>
          <w:marRight w:val="0"/>
          <w:marTop w:val="0"/>
          <w:marBottom w:val="0"/>
          <w:divBdr>
            <w:top w:val="none" w:sz="0" w:space="0" w:color="auto"/>
            <w:left w:val="none" w:sz="0" w:space="0" w:color="auto"/>
            <w:bottom w:val="none" w:sz="0" w:space="0" w:color="auto"/>
            <w:right w:val="none" w:sz="0" w:space="0" w:color="auto"/>
          </w:divBdr>
        </w:div>
        <w:div w:id="2053310084">
          <w:marLeft w:val="0"/>
          <w:marRight w:val="0"/>
          <w:marTop w:val="0"/>
          <w:marBottom w:val="0"/>
          <w:divBdr>
            <w:top w:val="none" w:sz="0" w:space="0" w:color="auto"/>
            <w:left w:val="none" w:sz="0" w:space="0" w:color="auto"/>
            <w:bottom w:val="none" w:sz="0" w:space="0" w:color="auto"/>
            <w:right w:val="none" w:sz="0" w:space="0" w:color="auto"/>
          </w:divBdr>
        </w:div>
        <w:div w:id="2046249836">
          <w:marLeft w:val="0"/>
          <w:marRight w:val="0"/>
          <w:marTop w:val="0"/>
          <w:marBottom w:val="0"/>
          <w:divBdr>
            <w:top w:val="none" w:sz="0" w:space="0" w:color="auto"/>
            <w:left w:val="none" w:sz="0" w:space="0" w:color="auto"/>
            <w:bottom w:val="none" w:sz="0" w:space="0" w:color="auto"/>
            <w:right w:val="none" w:sz="0" w:space="0" w:color="auto"/>
          </w:divBdr>
        </w:div>
        <w:div w:id="496771422">
          <w:marLeft w:val="0"/>
          <w:marRight w:val="0"/>
          <w:marTop w:val="0"/>
          <w:marBottom w:val="0"/>
          <w:divBdr>
            <w:top w:val="none" w:sz="0" w:space="0" w:color="auto"/>
            <w:left w:val="none" w:sz="0" w:space="0" w:color="auto"/>
            <w:bottom w:val="none" w:sz="0" w:space="0" w:color="auto"/>
            <w:right w:val="none" w:sz="0" w:space="0" w:color="auto"/>
          </w:divBdr>
        </w:div>
        <w:div w:id="756094440">
          <w:marLeft w:val="0"/>
          <w:marRight w:val="0"/>
          <w:marTop w:val="0"/>
          <w:marBottom w:val="0"/>
          <w:divBdr>
            <w:top w:val="none" w:sz="0" w:space="0" w:color="auto"/>
            <w:left w:val="none" w:sz="0" w:space="0" w:color="auto"/>
            <w:bottom w:val="none" w:sz="0" w:space="0" w:color="auto"/>
            <w:right w:val="none" w:sz="0" w:space="0" w:color="auto"/>
          </w:divBdr>
        </w:div>
        <w:div w:id="2105420919">
          <w:marLeft w:val="0"/>
          <w:marRight w:val="0"/>
          <w:marTop w:val="0"/>
          <w:marBottom w:val="0"/>
          <w:divBdr>
            <w:top w:val="none" w:sz="0" w:space="0" w:color="auto"/>
            <w:left w:val="none" w:sz="0" w:space="0" w:color="auto"/>
            <w:bottom w:val="none" w:sz="0" w:space="0" w:color="auto"/>
            <w:right w:val="none" w:sz="0" w:space="0" w:color="auto"/>
          </w:divBdr>
        </w:div>
        <w:div w:id="1644966723">
          <w:marLeft w:val="0"/>
          <w:marRight w:val="0"/>
          <w:marTop w:val="0"/>
          <w:marBottom w:val="0"/>
          <w:divBdr>
            <w:top w:val="none" w:sz="0" w:space="0" w:color="auto"/>
            <w:left w:val="none" w:sz="0" w:space="0" w:color="auto"/>
            <w:bottom w:val="none" w:sz="0" w:space="0" w:color="auto"/>
            <w:right w:val="none" w:sz="0" w:space="0" w:color="auto"/>
          </w:divBdr>
        </w:div>
      </w:divsChild>
    </w:div>
    <w:div w:id="440491312">
      <w:bodyDiv w:val="1"/>
      <w:marLeft w:val="0"/>
      <w:marRight w:val="0"/>
      <w:marTop w:val="0"/>
      <w:marBottom w:val="0"/>
      <w:divBdr>
        <w:top w:val="none" w:sz="0" w:space="0" w:color="auto"/>
        <w:left w:val="none" w:sz="0" w:space="0" w:color="auto"/>
        <w:bottom w:val="none" w:sz="0" w:space="0" w:color="auto"/>
        <w:right w:val="none" w:sz="0" w:space="0" w:color="auto"/>
      </w:divBdr>
      <w:divsChild>
        <w:div w:id="231887628">
          <w:marLeft w:val="0"/>
          <w:marRight w:val="0"/>
          <w:marTop w:val="0"/>
          <w:marBottom w:val="0"/>
          <w:divBdr>
            <w:top w:val="none" w:sz="0" w:space="0" w:color="auto"/>
            <w:left w:val="none" w:sz="0" w:space="0" w:color="auto"/>
            <w:bottom w:val="none" w:sz="0" w:space="0" w:color="auto"/>
            <w:right w:val="none" w:sz="0" w:space="0" w:color="auto"/>
          </w:divBdr>
        </w:div>
        <w:div w:id="648630057">
          <w:marLeft w:val="0"/>
          <w:marRight w:val="0"/>
          <w:marTop w:val="0"/>
          <w:marBottom w:val="0"/>
          <w:divBdr>
            <w:top w:val="none" w:sz="0" w:space="0" w:color="auto"/>
            <w:left w:val="none" w:sz="0" w:space="0" w:color="auto"/>
            <w:bottom w:val="none" w:sz="0" w:space="0" w:color="auto"/>
            <w:right w:val="none" w:sz="0" w:space="0" w:color="auto"/>
          </w:divBdr>
        </w:div>
        <w:div w:id="1874927049">
          <w:marLeft w:val="0"/>
          <w:marRight w:val="0"/>
          <w:marTop w:val="0"/>
          <w:marBottom w:val="0"/>
          <w:divBdr>
            <w:top w:val="none" w:sz="0" w:space="0" w:color="auto"/>
            <w:left w:val="none" w:sz="0" w:space="0" w:color="auto"/>
            <w:bottom w:val="none" w:sz="0" w:space="0" w:color="auto"/>
            <w:right w:val="none" w:sz="0" w:space="0" w:color="auto"/>
          </w:divBdr>
        </w:div>
        <w:div w:id="857350025">
          <w:marLeft w:val="0"/>
          <w:marRight w:val="0"/>
          <w:marTop w:val="0"/>
          <w:marBottom w:val="0"/>
          <w:divBdr>
            <w:top w:val="none" w:sz="0" w:space="0" w:color="auto"/>
            <w:left w:val="none" w:sz="0" w:space="0" w:color="auto"/>
            <w:bottom w:val="none" w:sz="0" w:space="0" w:color="auto"/>
            <w:right w:val="none" w:sz="0" w:space="0" w:color="auto"/>
          </w:divBdr>
        </w:div>
        <w:div w:id="1643998592">
          <w:marLeft w:val="0"/>
          <w:marRight w:val="0"/>
          <w:marTop w:val="0"/>
          <w:marBottom w:val="0"/>
          <w:divBdr>
            <w:top w:val="none" w:sz="0" w:space="0" w:color="auto"/>
            <w:left w:val="none" w:sz="0" w:space="0" w:color="auto"/>
            <w:bottom w:val="none" w:sz="0" w:space="0" w:color="auto"/>
            <w:right w:val="none" w:sz="0" w:space="0" w:color="auto"/>
          </w:divBdr>
        </w:div>
        <w:div w:id="1721204265">
          <w:marLeft w:val="0"/>
          <w:marRight w:val="0"/>
          <w:marTop w:val="0"/>
          <w:marBottom w:val="0"/>
          <w:divBdr>
            <w:top w:val="none" w:sz="0" w:space="0" w:color="auto"/>
            <w:left w:val="none" w:sz="0" w:space="0" w:color="auto"/>
            <w:bottom w:val="none" w:sz="0" w:space="0" w:color="auto"/>
            <w:right w:val="none" w:sz="0" w:space="0" w:color="auto"/>
          </w:divBdr>
        </w:div>
        <w:div w:id="474951598">
          <w:marLeft w:val="0"/>
          <w:marRight w:val="0"/>
          <w:marTop w:val="0"/>
          <w:marBottom w:val="0"/>
          <w:divBdr>
            <w:top w:val="none" w:sz="0" w:space="0" w:color="auto"/>
            <w:left w:val="none" w:sz="0" w:space="0" w:color="auto"/>
            <w:bottom w:val="none" w:sz="0" w:space="0" w:color="auto"/>
            <w:right w:val="none" w:sz="0" w:space="0" w:color="auto"/>
          </w:divBdr>
        </w:div>
        <w:div w:id="843012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lcaldiabogota.gov.co/sisjur/normas/Norma1.jsp?dt=S&amp;i=6211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3560</Words>
  <Characters>19583</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23097</CharactersWithSpaces>
  <SharedDoc>false</SharedDoc>
  <HLinks>
    <vt:vector size="6" baseType="variant">
      <vt:variant>
        <vt:i4>3604584</vt:i4>
      </vt:variant>
      <vt:variant>
        <vt:i4>0</vt:i4>
      </vt:variant>
      <vt:variant>
        <vt:i4>0</vt:i4>
      </vt:variant>
      <vt:variant>
        <vt:i4>5</vt:i4>
      </vt:variant>
      <vt:variant>
        <vt:lpwstr>https://www.alcaldiabogota.gov.co/sisjur/normas/Norma1.jsp?dt=S&amp;i=62110</vt:lpwstr>
      </vt:variant>
      <vt:variant>
        <vt:lpwstr>2.4.1.4.6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Microsoft Office User</cp:lastModifiedBy>
  <cp:revision>3</cp:revision>
  <cp:lastPrinted>2025-12-17T19:32:00Z</cp:lastPrinted>
  <dcterms:created xsi:type="dcterms:W3CDTF">2026-03-27T17:10:00Z</dcterms:created>
  <dcterms:modified xsi:type="dcterms:W3CDTF">2026-03-27T17:10:00Z</dcterms:modified>
</cp:coreProperties>
</file>